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CF69" w14:textId="77777777" w:rsidR="007D16CF" w:rsidRPr="008C317E" w:rsidRDefault="007D16CF" w:rsidP="007D16CF">
      <w:pPr>
        <w:jc w:val="center"/>
        <w:rPr>
          <w:b/>
          <w:bCs/>
          <w:sz w:val="18"/>
          <w:szCs w:val="18"/>
          <w:rtl/>
        </w:rPr>
      </w:pPr>
      <w:bookmarkStart w:id="0" w:name="_Hlk98495676"/>
      <w:r w:rsidRPr="008C317E">
        <w:rPr>
          <w:b/>
          <w:bCs/>
          <w:noProof/>
          <w:sz w:val="18"/>
          <w:szCs w:val="18"/>
        </w:rPr>
        <w:drawing>
          <wp:inline distT="0" distB="0" distL="0" distR="0" wp14:anchorId="3DAEF210" wp14:editId="705B7478">
            <wp:extent cx="4667739" cy="95821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667739" cy="958214"/>
                    </a:xfrm>
                    <a:prstGeom prst="rect">
                      <a:avLst/>
                    </a:prstGeom>
                    <a:noFill/>
                    <a:ln>
                      <a:noFill/>
                    </a:ln>
                  </pic:spPr>
                </pic:pic>
              </a:graphicData>
            </a:graphic>
          </wp:inline>
        </w:drawing>
      </w:r>
    </w:p>
    <w:p w14:paraId="384AF0D5" w14:textId="77777777" w:rsidR="007D16CF" w:rsidRPr="004D1480" w:rsidRDefault="007D16CF" w:rsidP="007D16CF">
      <w:pPr>
        <w:pStyle w:val="TitrP"/>
        <w:rPr>
          <w:lang w:bidi="fa-IR"/>
        </w:rPr>
      </w:pPr>
      <w:r w:rsidRPr="004D1480">
        <w:rPr>
          <w:rtl/>
        </w:rPr>
        <w:t>عنوان مقاله به زبان فارسی</w:t>
      </w:r>
    </w:p>
    <w:p w14:paraId="37F58F11" w14:textId="268B9887" w:rsidR="007D16CF" w:rsidRPr="008C317E" w:rsidRDefault="007D16CF" w:rsidP="007D16CF">
      <w:pPr>
        <w:spacing w:before="100" w:line="216" w:lineRule="auto"/>
        <w:jc w:val="center"/>
        <w:rPr>
          <w:b/>
          <w:bCs/>
          <w:rtl/>
        </w:rPr>
      </w:pPr>
      <w:r w:rsidRPr="007968A7">
        <w:rPr>
          <w:rStyle w:val="WrPChar"/>
          <w:b/>
          <w:bCs/>
          <w:sz w:val="22"/>
          <w:szCs w:val="22"/>
          <w:rtl/>
        </w:rPr>
        <w:t>نام و نام خانوادگی</w:t>
      </w:r>
      <w:r w:rsidRPr="008C317E">
        <w:rPr>
          <w:rFonts w:hint="cs"/>
          <w:b/>
          <w:bCs/>
          <w:szCs w:val="22"/>
          <w:vertAlign w:val="superscript"/>
          <w:rtl/>
          <w:lang w:val="fr-FR"/>
        </w:rPr>
        <w:t>1</w:t>
      </w:r>
      <w:r w:rsidRPr="008C317E">
        <w:rPr>
          <w:b/>
          <w:bCs/>
          <w:szCs w:val="22"/>
          <w:vertAlign w:val="superscript"/>
          <w:lang w:val="fr-FR"/>
        </w:rPr>
        <w:sym w:font="Wingdings" w:char="F02A"/>
      </w:r>
      <w:r w:rsidRPr="008C317E">
        <w:rPr>
          <w:b/>
          <w:bCs/>
          <w:szCs w:val="22"/>
          <w:rtl/>
          <w:lang w:val="fr-FR"/>
        </w:rPr>
        <w:t>|</w:t>
      </w:r>
      <w:r w:rsidRPr="008C317E">
        <w:rPr>
          <w:rFonts w:hint="cs"/>
          <w:b/>
          <w:bCs/>
          <w:szCs w:val="22"/>
          <w:rtl/>
          <w:lang w:val="fr-FR"/>
        </w:rPr>
        <w:t xml:space="preserve"> </w:t>
      </w:r>
      <w:r>
        <w:rPr>
          <w:rFonts w:hint="cs"/>
          <w:b/>
          <w:bCs/>
          <w:szCs w:val="22"/>
          <w:rtl/>
          <w:lang w:val="fr-FR"/>
        </w:rPr>
        <w:t>نام و نام خوانوادگی</w:t>
      </w:r>
      <w:r w:rsidRPr="008C317E">
        <w:rPr>
          <w:rFonts w:hint="cs"/>
          <w:b/>
          <w:bCs/>
          <w:szCs w:val="22"/>
          <w:vertAlign w:val="superscript"/>
          <w:rtl/>
          <w:lang w:val="fr-FR"/>
        </w:rPr>
        <w:t>2</w:t>
      </w:r>
      <w:r w:rsidRPr="008C317E">
        <w:rPr>
          <w:b/>
          <w:bCs/>
          <w:szCs w:val="22"/>
          <w:rtl/>
          <w:lang w:val="fr-FR"/>
        </w:rPr>
        <w:t>|</w:t>
      </w:r>
      <w:r w:rsidRPr="008C317E">
        <w:rPr>
          <w:rFonts w:hint="cs"/>
          <w:b/>
          <w:bCs/>
          <w:szCs w:val="22"/>
          <w:rtl/>
          <w:lang w:val="fr-FR"/>
        </w:rPr>
        <w:t xml:space="preserve"> </w:t>
      </w:r>
      <w:r>
        <w:rPr>
          <w:rFonts w:hint="cs"/>
          <w:b/>
          <w:bCs/>
          <w:szCs w:val="22"/>
          <w:rtl/>
          <w:lang w:val="fr-FR"/>
        </w:rPr>
        <w:t>نام و نام خانوادگی</w:t>
      </w:r>
      <w:r w:rsidRPr="008C317E">
        <w:rPr>
          <w:rFonts w:hint="cs"/>
          <w:b/>
          <w:bCs/>
          <w:szCs w:val="22"/>
          <w:vertAlign w:val="superscript"/>
          <w:rtl/>
          <w:lang w:val="fr-FR"/>
        </w:rPr>
        <w:t>3</w:t>
      </w:r>
    </w:p>
    <w:p w14:paraId="34E64541" w14:textId="77777777" w:rsidR="007D16CF" w:rsidRDefault="007D16CF" w:rsidP="007D16CF">
      <w:pPr>
        <w:rPr>
          <w:rStyle w:val="WrAPChar"/>
          <w:rtl/>
        </w:rPr>
      </w:pPr>
      <w:r w:rsidRPr="008C317E">
        <w:rPr>
          <w:rFonts w:hint="cs"/>
          <w:sz w:val="20"/>
          <w:szCs w:val="20"/>
          <w:rtl/>
        </w:rPr>
        <w:t>1. نویسنده مسئول؛</w:t>
      </w:r>
      <w:r w:rsidRPr="007D16CF">
        <w:rPr>
          <w:rStyle w:val="Heading2Char"/>
          <w:rtl/>
        </w:rPr>
        <w:t xml:space="preserve"> </w:t>
      </w:r>
      <w:r w:rsidRPr="007968A7">
        <w:rPr>
          <w:rStyle w:val="WrAPChar"/>
          <w:rtl/>
        </w:rPr>
        <w:t>وابستگی سازمانی نویسنده اول، شهر، کشور</w:t>
      </w:r>
    </w:p>
    <w:p w14:paraId="6C7134D2" w14:textId="77777777" w:rsidR="007D16CF" w:rsidRDefault="007D16CF" w:rsidP="007D16CF">
      <w:pPr>
        <w:rPr>
          <w:sz w:val="20"/>
          <w:szCs w:val="20"/>
          <w:rtl/>
        </w:rPr>
      </w:pPr>
      <w:r w:rsidRPr="007968A7">
        <w:rPr>
          <w:rStyle w:val="WrAPChar"/>
          <w:rtl/>
        </w:rPr>
        <w:t>رایانامه</w:t>
      </w:r>
      <w:r w:rsidRPr="007968A7">
        <w:rPr>
          <w:rStyle w:val="WrAPChar"/>
          <w:rtl/>
          <w:lang w:bidi="fa-IR"/>
        </w:rPr>
        <w:t>:</w:t>
      </w:r>
      <w:r w:rsidRPr="007968A7">
        <w:rPr>
          <w:rStyle w:val="WrAPChar"/>
          <w:lang w:bidi="fa-IR"/>
        </w:rPr>
        <w:t xml:space="preserve"> example@email.com</w:t>
      </w:r>
      <w:r w:rsidRPr="008C317E">
        <w:rPr>
          <w:rFonts w:hint="cs"/>
          <w:sz w:val="20"/>
          <w:szCs w:val="20"/>
          <w:rtl/>
        </w:rPr>
        <w:t xml:space="preserve"> </w:t>
      </w:r>
    </w:p>
    <w:p w14:paraId="085A0DBD" w14:textId="77777777" w:rsidR="007D16CF" w:rsidRDefault="007D16CF" w:rsidP="007D16CF">
      <w:pPr>
        <w:rPr>
          <w:rStyle w:val="WrAPChar"/>
          <w:rtl/>
        </w:rPr>
      </w:pPr>
      <w:r w:rsidRPr="008C317E">
        <w:rPr>
          <w:rFonts w:hint="cs"/>
          <w:sz w:val="20"/>
          <w:szCs w:val="20"/>
          <w:rtl/>
        </w:rPr>
        <w:t xml:space="preserve">2. </w:t>
      </w:r>
      <w:r w:rsidRPr="007968A7">
        <w:rPr>
          <w:rStyle w:val="WrAPChar"/>
          <w:rtl/>
        </w:rPr>
        <w:t>وابستگی سازمانی نویسنده اول، شهر، کشور</w:t>
      </w:r>
    </w:p>
    <w:p w14:paraId="01CDB626" w14:textId="77777777" w:rsidR="007D16CF" w:rsidRDefault="007D16CF" w:rsidP="007D16CF">
      <w:pPr>
        <w:rPr>
          <w:sz w:val="20"/>
          <w:szCs w:val="20"/>
          <w:rtl/>
        </w:rPr>
      </w:pPr>
      <w:r w:rsidRPr="007968A7">
        <w:rPr>
          <w:rStyle w:val="WrAPChar"/>
          <w:rtl/>
        </w:rPr>
        <w:t>رایانامه</w:t>
      </w:r>
      <w:r w:rsidRPr="007968A7">
        <w:rPr>
          <w:rStyle w:val="WrAPChar"/>
          <w:rtl/>
          <w:lang w:bidi="fa-IR"/>
        </w:rPr>
        <w:t>:</w:t>
      </w:r>
      <w:r w:rsidRPr="007968A7">
        <w:rPr>
          <w:rStyle w:val="WrAPChar"/>
          <w:lang w:bidi="fa-IR"/>
        </w:rPr>
        <w:t xml:space="preserve"> example@email.com</w:t>
      </w:r>
      <w:r w:rsidRPr="008C317E">
        <w:rPr>
          <w:rFonts w:hint="cs"/>
          <w:sz w:val="20"/>
          <w:szCs w:val="20"/>
          <w:rtl/>
        </w:rPr>
        <w:t xml:space="preserve"> </w:t>
      </w:r>
    </w:p>
    <w:p w14:paraId="5FAFE714" w14:textId="77777777" w:rsidR="007D16CF" w:rsidRDefault="007D16CF" w:rsidP="007D16CF">
      <w:pPr>
        <w:rPr>
          <w:rStyle w:val="WrAPChar"/>
          <w:rtl/>
        </w:rPr>
      </w:pPr>
      <w:r w:rsidRPr="008C317E">
        <w:rPr>
          <w:rFonts w:hint="cs"/>
          <w:sz w:val="20"/>
          <w:szCs w:val="20"/>
          <w:rtl/>
        </w:rPr>
        <w:t xml:space="preserve">3. </w:t>
      </w:r>
      <w:r w:rsidRPr="007968A7">
        <w:rPr>
          <w:rStyle w:val="WrAPChar"/>
          <w:rtl/>
        </w:rPr>
        <w:t>وابستگی سازمانی نویسنده اول، شهر، کشور</w:t>
      </w:r>
    </w:p>
    <w:p w14:paraId="1654AF83" w14:textId="256FDB81" w:rsidR="007D16CF" w:rsidRPr="007D16CF" w:rsidRDefault="007D16CF" w:rsidP="007D16CF">
      <w:pPr>
        <w:rPr>
          <w:sz w:val="20"/>
          <w:szCs w:val="20"/>
          <w:rtl/>
        </w:rPr>
      </w:pPr>
      <w:r w:rsidRPr="007968A7">
        <w:rPr>
          <w:rStyle w:val="WrAPChar"/>
          <w:rtl/>
        </w:rPr>
        <w:t>رایانامه</w:t>
      </w:r>
      <w:r w:rsidRPr="007968A7">
        <w:rPr>
          <w:rStyle w:val="WrAPChar"/>
          <w:rtl/>
          <w:lang w:bidi="fa-IR"/>
        </w:rPr>
        <w:t>:</w:t>
      </w:r>
      <w:r w:rsidRPr="007968A7">
        <w:rPr>
          <w:rStyle w:val="WrAPChar"/>
          <w:lang w:bidi="fa-IR"/>
        </w:rPr>
        <w:t xml:space="preserve"> example@email.com</w:t>
      </w:r>
      <w:r w:rsidRPr="008C317E">
        <w:rPr>
          <w:rFonts w:hint="cs"/>
          <w:sz w:val="20"/>
          <w:szCs w:val="20"/>
          <w:rtl/>
        </w:rPr>
        <w:t xml:space="preserve"> </w:t>
      </w:r>
    </w:p>
    <w:tbl>
      <w:tblPr>
        <w:bidiVisual/>
        <w:tblW w:w="0" w:type="auto"/>
        <w:tblInd w:w="107" w:type="dxa"/>
        <w:tblLook w:val="04A0" w:firstRow="1" w:lastRow="0" w:firstColumn="1" w:lastColumn="0" w:noHBand="0" w:noVBand="1"/>
      </w:tblPr>
      <w:tblGrid>
        <w:gridCol w:w="2243"/>
        <w:gridCol w:w="5021"/>
      </w:tblGrid>
      <w:tr w:rsidR="007D16CF" w:rsidRPr="008C317E" w14:paraId="341236B1" w14:textId="77777777" w:rsidTr="002A4596">
        <w:tc>
          <w:tcPr>
            <w:tcW w:w="2268" w:type="dxa"/>
            <w:tcBorders>
              <w:top w:val="single" w:sz="18" w:space="0" w:color="808080"/>
              <w:bottom w:val="single" w:sz="12" w:space="0" w:color="808080"/>
            </w:tcBorders>
            <w:shd w:val="clear" w:color="auto" w:fill="BFBFBF"/>
            <w:vAlign w:val="center"/>
          </w:tcPr>
          <w:bookmarkEnd w:id="0"/>
          <w:p w14:paraId="49DE0536" w14:textId="77777777" w:rsidR="007D16CF" w:rsidRPr="008C317E" w:rsidRDefault="007D16CF" w:rsidP="002A4596">
            <w:pPr>
              <w:spacing w:line="216" w:lineRule="auto"/>
              <w:jc w:val="center"/>
              <w:rPr>
                <w:b/>
                <w:bCs/>
                <w:szCs w:val="24"/>
                <w:rtl/>
              </w:rPr>
            </w:pPr>
            <w:r w:rsidRPr="008C317E">
              <w:rPr>
                <w:rFonts w:hint="cs"/>
                <w:b/>
                <w:bCs/>
                <w:szCs w:val="24"/>
                <w:rtl/>
              </w:rPr>
              <w:t>اطلاعات مقاله</w:t>
            </w:r>
          </w:p>
        </w:tc>
        <w:tc>
          <w:tcPr>
            <w:tcW w:w="5102" w:type="dxa"/>
            <w:tcBorders>
              <w:top w:val="single" w:sz="18" w:space="0" w:color="808080"/>
            </w:tcBorders>
            <w:shd w:val="clear" w:color="auto" w:fill="D9D9D9"/>
          </w:tcPr>
          <w:p w14:paraId="657AD38A" w14:textId="77777777" w:rsidR="007D16CF" w:rsidRPr="008C317E" w:rsidRDefault="007D16CF" w:rsidP="002A4596">
            <w:pPr>
              <w:spacing w:line="216" w:lineRule="auto"/>
              <w:rPr>
                <w:b/>
                <w:bCs/>
                <w:szCs w:val="24"/>
                <w:rtl/>
              </w:rPr>
            </w:pPr>
            <w:r w:rsidRPr="008C317E">
              <w:rPr>
                <w:rFonts w:hint="cs"/>
                <w:b/>
                <w:bCs/>
                <w:szCs w:val="24"/>
                <w:rtl/>
              </w:rPr>
              <w:t>چکیده</w:t>
            </w:r>
          </w:p>
        </w:tc>
      </w:tr>
      <w:tr w:rsidR="007D16CF" w:rsidRPr="008C317E" w14:paraId="4629F359" w14:textId="77777777" w:rsidTr="002A4596">
        <w:trPr>
          <w:trHeight w:val="567"/>
        </w:trPr>
        <w:tc>
          <w:tcPr>
            <w:tcW w:w="2268" w:type="dxa"/>
            <w:tcBorders>
              <w:top w:val="single" w:sz="12" w:space="0" w:color="808080"/>
            </w:tcBorders>
            <w:vAlign w:val="center"/>
          </w:tcPr>
          <w:p w14:paraId="39C8EACF" w14:textId="77777777" w:rsidR="007D16CF" w:rsidRPr="008C317E" w:rsidRDefault="007D16CF" w:rsidP="002A4596">
            <w:pPr>
              <w:spacing w:line="216" w:lineRule="auto"/>
              <w:jc w:val="left"/>
              <w:rPr>
                <w:szCs w:val="22"/>
                <w:rtl/>
              </w:rPr>
            </w:pPr>
            <w:r w:rsidRPr="008C317E">
              <w:rPr>
                <w:rFonts w:hint="cs"/>
                <w:b/>
                <w:bCs/>
                <w:szCs w:val="22"/>
                <w:rtl/>
              </w:rPr>
              <w:t>نوع مقاله:</w:t>
            </w:r>
            <w:r w:rsidRPr="008C317E">
              <w:rPr>
                <w:rFonts w:hint="cs"/>
                <w:szCs w:val="22"/>
                <w:rtl/>
              </w:rPr>
              <w:t xml:space="preserve"> علمی-پژوهشی</w:t>
            </w:r>
          </w:p>
        </w:tc>
        <w:tc>
          <w:tcPr>
            <w:tcW w:w="5102" w:type="dxa"/>
            <w:vMerge w:val="restart"/>
          </w:tcPr>
          <w:p w14:paraId="25620EC3" w14:textId="77777777" w:rsidR="007D16CF" w:rsidRPr="0010084B" w:rsidRDefault="007D16CF" w:rsidP="007D16CF">
            <w:pPr>
              <w:pStyle w:val="AbP"/>
              <w:rPr>
                <w:rtl/>
                <w:lang w:bidi="fa-IR"/>
              </w:rPr>
            </w:pPr>
            <w:r w:rsidRPr="0010084B">
              <w:rPr>
                <w:rtl/>
              </w:rPr>
              <w:t xml:space="preserve">چکیده باید </w:t>
            </w:r>
            <w:r w:rsidRPr="007968A7">
              <w:rPr>
                <w:rStyle w:val="AbPChar"/>
                <w:rtl/>
              </w:rPr>
              <w:t>بیانگر مسئله اصلی پژوهش، هدف، روش، یافته‌های مهم و نتیجه‌گیری مقاله باشد. در این بخش نویسنده باید بدون ورود به جزئیات غیرضروری،</w:t>
            </w:r>
            <w:r w:rsidRPr="0010084B">
              <w:rPr>
                <w:rtl/>
              </w:rPr>
              <w:t xml:space="preserve"> تصویری روشن از محتوای مقاله ارائه کند. چکیده نباید شامل ارجاع، پاورقی، جدول، نمودار یا نقل‌قول مستقیم باشد. حجم چکیده معمولاً بین </w:t>
            </w:r>
            <w:r w:rsidRPr="0010084B">
              <w:rPr>
                <w:rtl/>
                <w:lang w:bidi="fa-IR"/>
              </w:rPr>
              <w:t>۱۵۰</w:t>
            </w:r>
            <w:r w:rsidRPr="0010084B">
              <w:rPr>
                <w:rtl/>
              </w:rPr>
              <w:t xml:space="preserve"> تا </w:t>
            </w:r>
            <w:r w:rsidRPr="0010084B">
              <w:rPr>
                <w:rtl/>
                <w:lang w:bidi="fa-IR"/>
              </w:rPr>
              <w:t>۲۵۰</w:t>
            </w:r>
            <w:r w:rsidRPr="0010084B">
              <w:rPr>
                <w:rtl/>
              </w:rPr>
              <w:t xml:space="preserve"> واژه است و باید به‌گونه‌ای نوشته شود که خواننده بتواند با مطالعه آن، موضوع و دستاورد اصلی مقاله را درک کند</w:t>
            </w:r>
            <w:r>
              <w:rPr>
                <w:rFonts w:hint="cs"/>
                <w:rtl/>
                <w:lang w:bidi="fa-IR"/>
              </w:rPr>
              <w:t>.</w:t>
            </w:r>
          </w:p>
          <w:p w14:paraId="6BE4DE1D" w14:textId="02E942B8" w:rsidR="007D16CF" w:rsidRPr="008C317E" w:rsidRDefault="007D16CF" w:rsidP="002A4596">
            <w:pPr>
              <w:rPr>
                <w:sz w:val="18"/>
                <w:szCs w:val="22"/>
                <w:rtl/>
              </w:rPr>
            </w:pPr>
          </w:p>
        </w:tc>
      </w:tr>
      <w:tr w:rsidR="007D16CF" w:rsidRPr="008C317E" w14:paraId="394120E6" w14:textId="77777777" w:rsidTr="002A4596">
        <w:trPr>
          <w:trHeight w:val="2003"/>
        </w:trPr>
        <w:tc>
          <w:tcPr>
            <w:tcW w:w="2268" w:type="dxa"/>
            <w:tcBorders>
              <w:top w:val="single" w:sz="12" w:space="0" w:color="808080"/>
              <w:bottom w:val="single" w:sz="12" w:space="0" w:color="808080"/>
            </w:tcBorders>
            <w:vAlign w:val="center"/>
          </w:tcPr>
          <w:p w14:paraId="52697E10" w14:textId="77777777" w:rsidR="007D16CF" w:rsidRPr="008C317E" w:rsidRDefault="007D16CF" w:rsidP="002A4596">
            <w:pPr>
              <w:spacing w:line="216" w:lineRule="auto"/>
              <w:jc w:val="left"/>
              <w:rPr>
                <w:b/>
                <w:bCs/>
                <w:szCs w:val="22"/>
              </w:rPr>
            </w:pPr>
            <w:r w:rsidRPr="008C317E">
              <w:rPr>
                <w:rFonts w:hint="cs"/>
                <w:b/>
                <w:bCs/>
                <w:szCs w:val="22"/>
                <w:rtl/>
              </w:rPr>
              <w:t>تاریخ دریافت:</w:t>
            </w:r>
          </w:p>
          <w:p w14:paraId="341618C2" w14:textId="3BF041B8" w:rsidR="007D16CF" w:rsidRPr="008C317E" w:rsidRDefault="007D16CF" w:rsidP="002A4596">
            <w:pPr>
              <w:spacing w:line="216" w:lineRule="auto"/>
              <w:jc w:val="left"/>
              <w:rPr>
                <w:szCs w:val="22"/>
                <w:rtl/>
              </w:rPr>
            </w:pPr>
            <w:r>
              <w:rPr>
                <w:rFonts w:hint="cs"/>
                <w:szCs w:val="22"/>
                <w:rtl/>
              </w:rPr>
              <w:t>-</w:t>
            </w:r>
          </w:p>
          <w:p w14:paraId="4EC0A85C" w14:textId="77777777" w:rsidR="007D16CF" w:rsidRPr="008C317E" w:rsidRDefault="007D16CF" w:rsidP="002A4596">
            <w:pPr>
              <w:spacing w:line="216" w:lineRule="auto"/>
              <w:jc w:val="left"/>
              <w:rPr>
                <w:b/>
                <w:bCs/>
                <w:szCs w:val="22"/>
                <w:rtl/>
              </w:rPr>
            </w:pPr>
            <w:r w:rsidRPr="008C317E">
              <w:rPr>
                <w:rFonts w:hint="cs"/>
                <w:b/>
                <w:bCs/>
                <w:szCs w:val="22"/>
                <w:rtl/>
              </w:rPr>
              <w:t>تاریخ بازنگری:</w:t>
            </w:r>
          </w:p>
          <w:p w14:paraId="5007C21D" w14:textId="6539AA5E" w:rsidR="007D16CF" w:rsidRPr="008C317E" w:rsidRDefault="007D16CF" w:rsidP="002A4596">
            <w:pPr>
              <w:spacing w:line="216" w:lineRule="auto"/>
              <w:jc w:val="left"/>
              <w:rPr>
                <w:szCs w:val="22"/>
                <w:rtl/>
              </w:rPr>
            </w:pPr>
            <w:r>
              <w:rPr>
                <w:rFonts w:hint="cs"/>
                <w:szCs w:val="22"/>
                <w:rtl/>
              </w:rPr>
              <w:t>-</w:t>
            </w:r>
          </w:p>
          <w:p w14:paraId="54AEB391" w14:textId="77777777" w:rsidR="007D16CF" w:rsidRPr="008C317E" w:rsidRDefault="007D16CF" w:rsidP="002A4596">
            <w:pPr>
              <w:spacing w:line="216" w:lineRule="auto"/>
              <w:jc w:val="left"/>
              <w:rPr>
                <w:b/>
                <w:bCs/>
                <w:szCs w:val="22"/>
                <w:rtl/>
              </w:rPr>
            </w:pPr>
            <w:r w:rsidRPr="008C317E">
              <w:rPr>
                <w:rFonts w:hint="cs"/>
                <w:b/>
                <w:bCs/>
                <w:szCs w:val="22"/>
                <w:rtl/>
              </w:rPr>
              <w:t xml:space="preserve">تاریخ پذیرش: </w:t>
            </w:r>
          </w:p>
          <w:p w14:paraId="4D2BA422" w14:textId="5A31DB0F" w:rsidR="007D16CF" w:rsidRPr="008C317E" w:rsidRDefault="007D16CF" w:rsidP="002A4596">
            <w:pPr>
              <w:spacing w:line="216" w:lineRule="auto"/>
              <w:jc w:val="left"/>
              <w:rPr>
                <w:szCs w:val="22"/>
                <w:rtl/>
              </w:rPr>
            </w:pPr>
            <w:r>
              <w:rPr>
                <w:rFonts w:hint="cs"/>
                <w:szCs w:val="22"/>
                <w:rtl/>
              </w:rPr>
              <w:t>-</w:t>
            </w:r>
          </w:p>
          <w:p w14:paraId="1E4479C1" w14:textId="77777777" w:rsidR="007D16CF" w:rsidRPr="008C317E" w:rsidRDefault="007D16CF" w:rsidP="002A4596">
            <w:pPr>
              <w:spacing w:line="216" w:lineRule="auto"/>
              <w:jc w:val="left"/>
              <w:rPr>
                <w:b/>
                <w:bCs/>
                <w:szCs w:val="22"/>
                <w:rtl/>
              </w:rPr>
            </w:pPr>
            <w:r w:rsidRPr="008C317E">
              <w:rPr>
                <w:rFonts w:hint="cs"/>
                <w:b/>
                <w:bCs/>
                <w:szCs w:val="22"/>
                <w:rtl/>
              </w:rPr>
              <w:t>تاریخ انتشار برخط:</w:t>
            </w:r>
          </w:p>
          <w:p w14:paraId="43FFACF1" w14:textId="77777777" w:rsidR="007D16CF" w:rsidRPr="008C317E" w:rsidRDefault="007D16CF" w:rsidP="002A4596">
            <w:pPr>
              <w:spacing w:line="216" w:lineRule="auto"/>
              <w:jc w:val="left"/>
              <w:rPr>
                <w:szCs w:val="22"/>
                <w:rtl/>
              </w:rPr>
            </w:pPr>
            <w:r w:rsidRPr="008C317E">
              <w:rPr>
                <w:rFonts w:hint="cs"/>
                <w:szCs w:val="22"/>
                <w:rtl/>
              </w:rPr>
              <w:t>---</w:t>
            </w:r>
          </w:p>
        </w:tc>
        <w:tc>
          <w:tcPr>
            <w:tcW w:w="5102" w:type="dxa"/>
            <w:vMerge/>
          </w:tcPr>
          <w:p w14:paraId="429A6C7F" w14:textId="77777777" w:rsidR="007D16CF" w:rsidRPr="008C317E" w:rsidRDefault="007D16CF" w:rsidP="002A4596">
            <w:pPr>
              <w:spacing w:line="216" w:lineRule="auto"/>
              <w:rPr>
                <w:szCs w:val="22"/>
                <w:rtl/>
              </w:rPr>
            </w:pPr>
          </w:p>
        </w:tc>
      </w:tr>
      <w:tr w:rsidR="007D16CF" w:rsidRPr="008C317E" w14:paraId="1AEB20EB" w14:textId="77777777" w:rsidTr="002A4596">
        <w:trPr>
          <w:trHeight w:val="33"/>
        </w:trPr>
        <w:tc>
          <w:tcPr>
            <w:tcW w:w="2268" w:type="dxa"/>
            <w:tcBorders>
              <w:top w:val="single" w:sz="12" w:space="0" w:color="808080"/>
              <w:bottom w:val="single" w:sz="18" w:space="0" w:color="808080"/>
            </w:tcBorders>
            <w:vAlign w:val="center"/>
          </w:tcPr>
          <w:p w14:paraId="1297EC74" w14:textId="77777777" w:rsidR="007D16CF" w:rsidRPr="008C317E" w:rsidRDefault="007D16CF" w:rsidP="002A4596">
            <w:pPr>
              <w:spacing w:line="216" w:lineRule="auto"/>
              <w:jc w:val="left"/>
              <w:rPr>
                <w:b/>
                <w:bCs/>
                <w:szCs w:val="22"/>
                <w:rtl/>
              </w:rPr>
            </w:pPr>
            <w:r w:rsidRPr="008C317E">
              <w:rPr>
                <w:rFonts w:hint="cs"/>
                <w:b/>
                <w:bCs/>
                <w:szCs w:val="22"/>
                <w:rtl/>
              </w:rPr>
              <w:t>کلیدواژه‏ها:</w:t>
            </w:r>
          </w:p>
          <w:p w14:paraId="69ED327E" w14:textId="77777777" w:rsidR="007D16CF" w:rsidRDefault="007D16CF" w:rsidP="007D16CF">
            <w:pPr>
              <w:jc w:val="left"/>
              <w:rPr>
                <w:i/>
                <w:iCs/>
                <w:szCs w:val="22"/>
                <w:rtl/>
              </w:rPr>
            </w:pPr>
            <w:r w:rsidRPr="007D16CF">
              <w:rPr>
                <w:i/>
                <w:iCs/>
                <w:szCs w:val="22"/>
                <w:rtl/>
              </w:rPr>
              <w:t>حقوق سلامت؛</w:t>
            </w:r>
          </w:p>
          <w:p w14:paraId="432EC2B9" w14:textId="77777777" w:rsidR="007D16CF" w:rsidRDefault="007D16CF" w:rsidP="007D16CF">
            <w:pPr>
              <w:jc w:val="left"/>
              <w:rPr>
                <w:i/>
                <w:iCs/>
                <w:szCs w:val="22"/>
                <w:rtl/>
              </w:rPr>
            </w:pPr>
            <w:r w:rsidRPr="007D16CF">
              <w:rPr>
                <w:i/>
                <w:iCs/>
                <w:szCs w:val="22"/>
                <w:rtl/>
              </w:rPr>
              <w:lastRenderedPageBreak/>
              <w:t>مسئولیت پزشکی؛</w:t>
            </w:r>
          </w:p>
          <w:p w14:paraId="27155CF3" w14:textId="77777777" w:rsidR="007D16CF" w:rsidRDefault="007D16CF" w:rsidP="007D16CF">
            <w:pPr>
              <w:jc w:val="left"/>
              <w:rPr>
                <w:i/>
                <w:iCs/>
                <w:szCs w:val="22"/>
                <w:rtl/>
              </w:rPr>
            </w:pPr>
            <w:r w:rsidRPr="007D16CF">
              <w:rPr>
                <w:i/>
                <w:iCs/>
                <w:szCs w:val="22"/>
                <w:rtl/>
              </w:rPr>
              <w:t>رضایت آگاهانه؛</w:t>
            </w:r>
          </w:p>
          <w:p w14:paraId="53A608D5" w14:textId="77777777" w:rsidR="007D16CF" w:rsidRDefault="007D16CF" w:rsidP="007D16CF">
            <w:pPr>
              <w:jc w:val="left"/>
              <w:rPr>
                <w:i/>
                <w:iCs/>
                <w:szCs w:val="22"/>
                <w:rtl/>
              </w:rPr>
            </w:pPr>
            <w:r w:rsidRPr="007D16CF">
              <w:rPr>
                <w:i/>
                <w:iCs/>
                <w:szCs w:val="22"/>
                <w:rtl/>
              </w:rPr>
              <w:t>حقوق بیمار؛</w:t>
            </w:r>
          </w:p>
          <w:p w14:paraId="12287ECE" w14:textId="23ADC86B" w:rsidR="007D16CF" w:rsidRPr="008C317E" w:rsidRDefault="007D16CF" w:rsidP="007D16CF">
            <w:pPr>
              <w:jc w:val="left"/>
              <w:rPr>
                <w:i/>
                <w:iCs/>
                <w:szCs w:val="22"/>
                <w:rtl/>
              </w:rPr>
            </w:pPr>
            <w:r w:rsidRPr="007D16CF">
              <w:rPr>
                <w:i/>
                <w:iCs/>
                <w:szCs w:val="22"/>
                <w:rtl/>
              </w:rPr>
              <w:t xml:space="preserve"> اخلاق پزشکی</w:t>
            </w:r>
            <w:r>
              <w:rPr>
                <w:rFonts w:hint="cs"/>
                <w:i/>
                <w:iCs/>
                <w:szCs w:val="22"/>
                <w:rtl/>
              </w:rPr>
              <w:t>.</w:t>
            </w:r>
          </w:p>
        </w:tc>
        <w:tc>
          <w:tcPr>
            <w:tcW w:w="5102" w:type="dxa"/>
            <w:vMerge/>
            <w:tcBorders>
              <w:bottom w:val="single" w:sz="18" w:space="0" w:color="808080"/>
            </w:tcBorders>
          </w:tcPr>
          <w:p w14:paraId="36955BAF" w14:textId="77777777" w:rsidR="007D16CF" w:rsidRPr="008C317E" w:rsidRDefault="007D16CF" w:rsidP="002A4596">
            <w:pPr>
              <w:spacing w:line="216" w:lineRule="auto"/>
              <w:rPr>
                <w:szCs w:val="22"/>
                <w:rtl/>
              </w:rPr>
            </w:pPr>
          </w:p>
        </w:tc>
      </w:tr>
      <w:tr w:rsidR="007D16CF" w:rsidRPr="008C317E" w14:paraId="230F739E" w14:textId="77777777" w:rsidTr="002A4596">
        <w:trPr>
          <w:trHeight w:val="241"/>
        </w:trPr>
        <w:tc>
          <w:tcPr>
            <w:tcW w:w="2268" w:type="dxa"/>
            <w:tcBorders>
              <w:top w:val="single" w:sz="18" w:space="0" w:color="808080"/>
              <w:bottom w:val="single" w:sz="12" w:space="0" w:color="808080"/>
            </w:tcBorders>
            <w:shd w:val="clear" w:color="auto" w:fill="D9D9D9"/>
            <w:vAlign w:val="center"/>
          </w:tcPr>
          <w:p w14:paraId="495A90C4" w14:textId="77777777" w:rsidR="007D16CF" w:rsidRPr="008C317E" w:rsidRDefault="007D16CF" w:rsidP="002A4596">
            <w:pPr>
              <w:spacing w:line="216" w:lineRule="auto"/>
              <w:rPr>
                <w:szCs w:val="22"/>
                <w:rtl/>
              </w:rPr>
            </w:pPr>
            <w:r w:rsidRPr="008C317E">
              <w:rPr>
                <w:rFonts w:hint="cs"/>
                <w:b/>
                <w:bCs/>
                <w:szCs w:val="22"/>
                <w:rtl/>
              </w:rPr>
              <w:t>استناد</w:t>
            </w:r>
          </w:p>
        </w:tc>
        <w:tc>
          <w:tcPr>
            <w:tcW w:w="5102" w:type="dxa"/>
            <w:tcBorders>
              <w:bottom w:val="single" w:sz="12" w:space="0" w:color="808080"/>
            </w:tcBorders>
          </w:tcPr>
          <w:p w14:paraId="32708E4A" w14:textId="77777777" w:rsidR="007D16CF" w:rsidRPr="008C317E" w:rsidRDefault="007D16CF" w:rsidP="002A4596">
            <w:pPr>
              <w:bidi w:val="0"/>
              <w:spacing w:line="216" w:lineRule="auto"/>
              <w:rPr>
                <w:rFonts w:cs="Times New Roman"/>
                <w:szCs w:val="22"/>
              </w:rPr>
            </w:pPr>
            <w:r w:rsidRPr="008C317E">
              <w:rPr>
                <w:rFonts w:hint="cs"/>
                <w:szCs w:val="22"/>
                <w:rtl/>
              </w:rPr>
              <w:t>---</w:t>
            </w:r>
          </w:p>
        </w:tc>
      </w:tr>
      <w:tr w:rsidR="007D16CF" w:rsidRPr="008C317E" w14:paraId="14328183" w14:textId="77777777" w:rsidTr="002A4596">
        <w:trPr>
          <w:trHeight w:val="243"/>
        </w:trPr>
        <w:tc>
          <w:tcPr>
            <w:tcW w:w="2268" w:type="dxa"/>
            <w:tcBorders>
              <w:top w:val="single" w:sz="12" w:space="0" w:color="808080"/>
              <w:bottom w:val="single" w:sz="12" w:space="0" w:color="808080"/>
            </w:tcBorders>
            <w:shd w:val="clear" w:color="auto" w:fill="D9D9D9"/>
            <w:vAlign w:val="center"/>
          </w:tcPr>
          <w:p w14:paraId="22D339DC" w14:textId="77777777" w:rsidR="007D16CF" w:rsidRPr="008C317E" w:rsidRDefault="007D16CF" w:rsidP="002A4596">
            <w:pPr>
              <w:spacing w:line="216" w:lineRule="auto"/>
              <w:rPr>
                <w:szCs w:val="22"/>
              </w:rPr>
            </w:pPr>
            <w:r w:rsidRPr="008C317E">
              <w:rPr>
                <w:b/>
                <w:bCs/>
                <w:sz w:val="18"/>
                <w:szCs w:val="18"/>
              </w:rPr>
              <w:t>DOI</w:t>
            </w:r>
          </w:p>
        </w:tc>
        <w:tc>
          <w:tcPr>
            <w:tcW w:w="5102" w:type="dxa"/>
            <w:tcBorders>
              <w:top w:val="single" w:sz="12" w:space="0" w:color="808080"/>
              <w:bottom w:val="single" w:sz="12" w:space="0" w:color="808080"/>
            </w:tcBorders>
            <w:vAlign w:val="center"/>
          </w:tcPr>
          <w:p w14:paraId="1C5F6F03" w14:textId="77777777" w:rsidR="007D16CF" w:rsidRPr="008C317E" w:rsidRDefault="007D16CF" w:rsidP="002A4596">
            <w:pPr>
              <w:bidi w:val="0"/>
              <w:spacing w:line="216" w:lineRule="auto"/>
              <w:rPr>
                <w:rFonts w:cs="Times New Roman"/>
                <w:szCs w:val="22"/>
              </w:rPr>
            </w:pPr>
            <w:r w:rsidRPr="008C317E">
              <w:rPr>
                <w:rFonts w:hint="cs"/>
                <w:szCs w:val="22"/>
                <w:rtl/>
              </w:rPr>
              <w:t>---</w:t>
            </w:r>
          </w:p>
        </w:tc>
      </w:tr>
      <w:tr w:rsidR="007D16CF" w:rsidRPr="008C317E" w14:paraId="063F1901" w14:textId="77777777" w:rsidTr="002A4596">
        <w:trPr>
          <w:trHeight w:val="105"/>
        </w:trPr>
        <w:tc>
          <w:tcPr>
            <w:tcW w:w="2268" w:type="dxa"/>
            <w:tcBorders>
              <w:top w:val="single" w:sz="12" w:space="0" w:color="808080"/>
              <w:bottom w:val="single" w:sz="18" w:space="0" w:color="808080"/>
            </w:tcBorders>
            <w:shd w:val="clear" w:color="auto" w:fill="D9D9D9"/>
            <w:vAlign w:val="center"/>
          </w:tcPr>
          <w:p w14:paraId="709F33A3" w14:textId="77777777" w:rsidR="007D16CF" w:rsidRPr="008C317E" w:rsidRDefault="007D16CF" w:rsidP="002A4596">
            <w:pPr>
              <w:spacing w:line="216" w:lineRule="auto"/>
              <w:rPr>
                <w:b/>
                <w:bCs/>
                <w:szCs w:val="22"/>
                <w:rtl/>
              </w:rPr>
            </w:pPr>
            <w:r w:rsidRPr="008C317E">
              <w:rPr>
                <w:rFonts w:hint="cs"/>
                <w:b/>
                <w:bCs/>
                <w:szCs w:val="22"/>
                <w:rtl/>
              </w:rPr>
              <w:t>ناشر</w:t>
            </w:r>
          </w:p>
        </w:tc>
        <w:tc>
          <w:tcPr>
            <w:tcW w:w="5102" w:type="dxa"/>
            <w:tcBorders>
              <w:top w:val="single" w:sz="12" w:space="0" w:color="808080"/>
              <w:bottom w:val="single" w:sz="18" w:space="0" w:color="808080"/>
            </w:tcBorders>
            <w:vAlign w:val="center"/>
          </w:tcPr>
          <w:p w14:paraId="268CE522" w14:textId="1D113450" w:rsidR="007D16CF" w:rsidRPr="008C317E" w:rsidRDefault="00760971" w:rsidP="002A4596">
            <w:pPr>
              <w:spacing w:before="100" w:line="216" w:lineRule="auto"/>
              <w:ind w:firstLine="34"/>
              <w:rPr>
                <w:spacing w:val="-6"/>
                <w:szCs w:val="22"/>
                <w:rtl/>
              </w:rPr>
            </w:pPr>
            <w:r>
              <w:rPr>
                <w:rFonts w:hint="cs"/>
                <w:spacing w:val="-6"/>
                <w:szCs w:val="22"/>
                <w:rtl/>
              </w:rPr>
              <w:t>مرکز ملی تحقیقات حقوق سلامت</w:t>
            </w:r>
            <w:r w:rsidR="007D16CF" w:rsidRPr="008C317E">
              <w:rPr>
                <w:rFonts w:hint="cs"/>
                <w:spacing w:val="-6"/>
                <w:szCs w:val="22"/>
                <w:rtl/>
              </w:rPr>
              <w:t xml:space="preserve">                                                      </w:t>
            </w:r>
            <w:r w:rsidR="007D16CF" w:rsidRPr="008C317E">
              <w:rPr>
                <w:noProof/>
                <w:spacing w:val="-6"/>
                <w:szCs w:val="22"/>
              </w:rPr>
              <w:drawing>
                <wp:inline distT="0" distB="0" distL="0" distR="0" wp14:anchorId="55BF97FB" wp14:editId="32365685">
                  <wp:extent cx="431800" cy="146050"/>
                  <wp:effectExtent l="0" t="0" r="6350" b="6350"/>
                  <wp:docPr id="5" name="Picture 5" descr="downloa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 cy="146050"/>
                          </a:xfrm>
                          <a:prstGeom prst="rect">
                            <a:avLst/>
                          </a:prstGeom>
                          <a:noFill/>
                          <a:ln>
                            <a:noFill/>
                          </a:ln>
                        </pic:spPr>
                      </pic:pic>
                    </a:graphicData>
                  </a:graphic>
                </wp:inline>
              </w:drawing>
            </w:r>
          </w:p>
        </w:tc>
      </w:tr>
    </w:tbl>
    <w:p w14:paraId="6AD97A68" w14:textId="77777777" w:rsidR="007D16CF" w:rsidRDefault="007D16CF" w:rsidP="003A2756">
      <w:pPr>
        <w:rPr>
          <w:rtl/>
          <w:lang w:bidi="fa-IR"/>
        </w:rPr>
      </w:pPr>
    </w:p>
    <w:p w14:paraId="69CF907F" w14:textId="77777777" w:rsidR="007D16CF" w:rsidRDefault="007D16CF" w:rsidP="003A2756">
      <w:pPr>
        <w:rPr>
          <w:rtl/>
          <w:lang w:bidi="fa-IR"/>
        </w:rPr>
      </w:pPr>
    </w:p>
    <w:p w14:paraId="73834955" w14:textId="77777777" w:rsidR="007D16CF" w:rsidRDefault="007D16CF" w:rsidP="003A2756">
      <w:pPr>
        <w:rPr>
          <w:lang w:bidi="fa-IR"/>
        </w:rPr>
      </w:pPr>
    </w:p>
    <w:p w14:paraId="5BD75632" w14:textId="77777777" w:rsidR="003616CF" w:rsidRDefault="003616CF" w:rsidP="003A2756">
      <w:pPr>
        <w:rPr>
          <w:lang w:bidi="fa-IR"/>
        </w:rPr>
      </w:pPr>
    </w:p>
    <w:p w14:paraId="38C66261" w14:textId="77777777" w:rsidR="003616CF" w:rsidRDefault="003616CF" w:rsidP="003A2756">
      <w:pPr>
        <w:rPr>
          <w:lang w:bidi="fa-IR"/>
        </w:rPr>
      </w:pPr>
    </w:p>
    <w:p w14:paraId="2AE3502F" w14:textId="77777777" w:rsidR="003616CF" w:rsidRDefault="003616CF" w:rsidP="003A2756">
      <w:pPr>
        <w:rPr>
          <w:lang w:bidi="fa-IR"/>
        </w:rPr>
      </w:pPr>
    </w:p>
    <w:p w14:paraId="10B7EA1E" w14:textId="77777777" w:rsidR="003616CF" w:rsidRDefault="003616CF" w:rsidP="003A2756">
      <w:pPr>
        <w:rPr>
          <w:lang w:bidi="fa-IR"/>
        </w:rPr>
      </w:pPr>
    </w:p>
    <w:p w14:paraId="7E5BFC9C" w14:textId="77777777" w:rsidR="003616CF" w:rsidRDefault="003616CF" w:rsidP="003A2756">
      <w:pPr>
        <w:rPr>
          <w:lang w:bidi="fa-IR"/>
        </w:rPr>
      </w:pPr>
    </w:p>
    <w:p w14:paraId="7FB3AD16" w14:textId="77777777" w:rsidR="003616CF" w:rsidRDefault="003616CF" w:rsidP="003A2756">
      <w:pPr>
        <w:rPr>
          <w:lang w:bidi="fa-IR"/>
        </w:rPr>
      </w:pPr>
    </w:p>
    <w:p w14:paraId="57C3701E" w14:textId="77777777" w:rsidR="003616CF" w:rsidRDefault="003616CF" w:rsidP="003A2756">
      <w:pPr>
        <w:rPr>
          <w:lang w:bidi="fa-IR"/>
        </w:rPr>
      </w:pPr>
    </w:p>
    <w:p w14:paraId="453331A2" w14:textId="77777777" w:rsidR="003616CF" w:rsidRDefault="003616CF" w:rsidP="003A2756">
      <w:pPr>
        <w:rPr>
          <w:lang w:bidi="fa-IR"/>
        </w:rPr>
      </w:pPr>
    </w:p>
    <w:p w14:paraId="2C0716DA" w14:textId="77777777" w:rsidR="003616CF" w:rsidRDefault="003616CF" w:rsidP="003A2756">
      <w:pPr>
        <w:rPr>
          <w:rtl/>
          <w:lang w:bidi="fa-IR"/>
        </w:rPr>
      </w:pPr>
    </w:p>
    <w:p w14:paraId="5ACFF89E" w14:textId="77777777" w:rsidR="007D16CF" w:rsidRDefault="007D16CF" w:rsidP="003A2756">
      <w:pPr>
        <w:rPr>
          <w:rtl/>
          <w:lang w:bidi="fa-IR"/>
        </w:rPr>
      </w:pPr>
    </w:p>
    <w:p w14:paraId="2828FD2A" w14:textId="77777777" w:rsidR="007D16CF" w:rsidRPr="008C317E" w:rsidRDefault="007D16CF" w:rsidP="007D16CF">
      <w:pPr>
        <w:jc w:val="center"/>
        <w:rPr>
          <w:b/>
          <w:bCs/>
          <w:sz w:val="18"/>
          <w:szCs w:val="18"/>
          <w:rtl/>
        </w:rPr>
      </w:pPr>
      <w:r w:rsidRPr="008C317E">
        <w:rPr>
          <w:rFonts w:hint="cs"/>
          <w:b/>
          <w:bCs/>
          <w:noProof/>
          <w:sz w:val="18"/>
          <w:szCs w:val="18"/>
        </w:rPr>
        <w:lastRenderedPageBreak/>
        <w:drawing>
          <wp:inline distT="0" distB="0" distL="0" distR="0" wp14:anchorId="41C057D8" wp14:editId="062744DE">
            <wp:extent cx="4596594" cy="9436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596594" cy="943610"/>
                    </a:xfrm>
                    <a:prstGeom prst="rect">
                      <a:avLst/>
                    </a:prstGeom>
                    <a:noFill/>
                    <a:ln>
                      <a:noFill/>
                    </a:ln>
                  </pic:spPr>
                </pic:pic>
              </a:graphicData>
            </a:graphic>
          </wp:inline>
        </w:drawing>
      </w:r>
    </w:p>
    <w:p w14:paraId="58D93785" w14:textId="77777777" w:rsidR="008C49F7" w:rsidRPr="003A2756" w:rsidRDefault="008C49F7" w:rsidP="008C49F7">
      <w:pPr>
        <w:pStyle w:val="TitrE"/>
      </w:pPr>
      <w:r w:rsidRPr="003A2756">
        <w:t>Article Title in English</w:t>
      </w:r>
    </w:p>
    <w:p w14:paraId="53220D4B" w14:textId="5B7ADE92" w:rsidR="007D16CF" w:rsidRPr="008C317E" w:rsidRDefault="003616CF" w:rsidP="007D16CF">
      <w:pPr>
        <w:bidi w:val="0"/>
        <w:jc w:val="center"/>
        <w:rPr>
          <w:rFonts w:asciiTheme="majorBidi" w:hAnsiTheme="majorBidi" w:cstheme="majorBidi"/>
          <w:b/>
          <w:bCs/>
          <w:sz w:val="20"/>
          <w:szCs w:val="20"/>
        </w:rPr>
      </w:pPr>
      <w:r w:rsidRPr="004D1480">
        <w:rPr>
          <w:rStyle w:val="WrEChar"/>
        </w:rPr>
        <w:t xml:space="preserve">First Author’s Full Name </w:t>
      </w:r>
      <w:r w:rsidR="007D16CF" w:rsidRPr="008C317E">
        <w:rPr>
          <w:vertAlign w:val="superscript"/>
        </w:rPr>
        <w:t>1</w:t>
      </w:r>
      <w:r w:rsidR="007D16CF" w:rsidRPr="008C317E">
        <w:rPr>
          <w:rFonts w:cs="Times New Roman"/>
          <w:b/>
          <w:bCs/>
          <w:spacing w:val="-6"/>
          <w:sz w:val="20"/>
          <w:szCs w:val="20"/>
          <w:vertAlign w:val="superscript"/>
          <w:lang w:val="fr-FR"/>
        </w:rPr>
        <w:sym w:font="Wingdings" w:char="F02A"/>
      </w:r>
      <w:r w:rsidR="007D16CF" w:rsidRPr="008C317E">
        <w:rPr>
          <w:rFonts w:ascii="Times New Roman Bold" w:hAnsi="Times New Roman Bold" w:cs="Times New Roman"/>
          <w:b/>
          <w:noProof/>
          <w:spacing w:val="-6"/>
          <w:sz w:val="20"/>
          <w:szCs w:val="20"/>
          <w:vertAlign w:val="superscript"/>
        </w:rPr>
        <w:drawing>
          <wp:inline distT="0" distB="0" distL="0" distR="0" wp14:anchorId="3C069900" wp14:editId="6B7BE162">
            <wp:extent cx="168275" cy="160655"/>
            <wp:effectExtent l="0" t="0" r="3175" b="0"/>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275" cy="160655"/>
                    </a:xfrm>
                    <a:prstGeom prst="rect">
                      <a:avLst/>
                    </a:prstGeom>
                    <a:noFill/>
                    <a:ln>
                      <a:noFill/>
                    </a:ln>
                  </pic:spPr>
                </pic:pic>
              </a:graphicData>
            </a:graphic>
          </wp:inline>
        </w:drawing>
      </w:r>
      <w:r w:rsidR="007D16CF" w:rsidRPr="008C317E">
        <w:rPr>
          <w:b/>
          <w:bCs/>
          <w:szCs w:val="22"/>
          <w:rtl/>
          <w:lang w:val="fr-FR"/>
        </w:rPr>
        <w:t>|</w:t>
      </w:r>
      <w:r w:rsidR="007D16CF" w:rsidRPr="008C317E">
        <w:rPr>
          <w:b/>
          <w:bCs/>
          <w:szCs w:val="22"/>
          <w:lang w:val="fr-FR"/>
        </w:rPr>
        <w:t xml:space="preserve"> </w:t>
      </w:r>
      <w:r w:rsidRPr="004D1480">
        <w:rPr>
          <w:rStyle w:val="WrEChar"/>
        </w:rPr>
        <w:t xml:space="preserve">First Author’s Full Name </w:t>
      </w:r>
      <w:r w:rsidR="007D16CF" w:rsidRPr="008C317E">
        <w:rPr>
          <w:vertAlign w:val="superscript"/>
        </w:rPr>
        <w:t>2</w:t>
      </w:r>
      <w:r w:rsidR="007D16CF" w:rsidRPr="008C317E">
        <w:rPr>
          <w:rFonts w:ascii="Times New Roman Bold" w:hAnsi="Times New Roman Bold" w:cs="Times New Roman"/>
          <w:b/>
          <w:noProof/>
          <w:spacing w:val="-6"/>
          <w:sz w:val="20"/>
          <w:szCs w:val="20"/>
          <w:vertAlign w:val="superscript"/>
        </w:rPr>
        <w:drawing>
          <wp:inline distT="0" distB="0" distL="0" distR="0" wp14:anchorId="7AC44738" wp14:editId="3831D9C3">
            <wp:extent cx="168275" cy="160655"/>
            <wp:effectExtent l="0" t="0" r="3175" b="0"/>
            <wp:docPr id="6"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275" cy="160655"/>
                    </a:xfrm>
                    <a:prstGeom prst="rect">
                      <a:avLst/>
                    </a:prstGeom>
                    <a:noFill/>
                    <a:ln>
                      <a:noFill/>
                    </a:ln>
                  </pic:spPr>
                </pic:pic>
              </a:graphicData>
            </a:graphic>
          </wp:inline>
        </w:drawing>
      </w:r>
      <w:r w:rsidR="007D16CF" w:rsidRPr="008C317E">
        <w:rPr>
          <w:rFonts w:asciiTheme="majorBidi" w:hAnsiTheme="majorBidi" w:cstheme="majorBidi" w:hint="cs"/>
          <w:b/>
          <w:bCs/>
          <w:sz w:val="20"/>
          <w:szCs w:val="20"/>
          <w:rtl/>
        </w:rPr>
        <w:t xml:space="preserve"> </w:t>
      </w:r>
      <w:r w:rsidR="007D16CF" w:rsidRPr="008C317E">
        <w:rPr>
          <w:b/>
          <w:bCs/>
          <w:szCs w:val="22"/>
          <w:rtl/>
          <w:lang w:val="fr-FR"/>
        </w:rPr>
        <w:t>|</w:t>
      </w:r>
      <w:r w:rsidRPr="003616CF">
        <w:rPr>
          <w:rStyle w:val="Heading2Char"/>
        </w:rPr>
        <w:t xml:space="preserve"> </w:t>
      </w:r>
      <w:r w:rsidRPr="004D1480">
        <w:rPr>
          <w:rStyle w:val="WrEChar"/>
        </w:rPr>
        <w:t xml:space="preserve">First Author’s Full Name </w:t>
      </w:r>
      <w:r w:rsidR="007D16CF" w:rsidRPr="008C317E">
        <w:rPr>
          <w:vertAlign w:val="superscript"/>
        </w:rPr>
        <w:t>3</w:t>
      </w:r>
      <w:r w:rsidR="007D16CF" w:rsidRPr="008C317E">
        <w:rPr>
          <w:rFonts w:ascii="Times New Roman Bold" w:hAnsi="Times New Roman Bold" w:cs="Times New Roman"/>
          <w:b/>
          <w:noProof/>
          <w:spacing w:val="-6"/>
          <w:sz w:val="20"/>
          <w:szCs w:val="20"/>
          <w:vertAlign w:val="superscript"/>
        </w:rPr>
        <w:drawing>
          <wp:inline distT="0" distB="0" distL="0" distR="0" wp14:anchorId="62D8CFF4" wp14:editId="36DC3033">
            <wp:extent cx="168275" cy="160655"/>
            <wp:effectExtent l="0" t="0" r="3175" b="0"/>
            <wp:docPr id="8"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275" cy="160655"/>
                    </a:xfrm>
                    <a:prstGeom prst="rect">
                      <a:avLst/>
                    </a:prstGeom>
                    <a:noFill/>
                    <a:ln>
                      <a:noFill/>
                    </a:ln>
                  </pic:spPr>
                </pic:pic>
              </a:graphicData>
            </a:graphic>
          </wp:inline>
        </w:drawing>
      </w:r>
    </w:p>
    <w:p w14:paraId="3D539E56" w14:textId="77777777" w:rsidR="003616CF" w:rsidRDefault="007D16CF" w:rsidP="007D16CF">
      <w:pPr>
        <w:bidi w:val="0"/>
        <w:ind w:left="284" w:hanging="284"/>
        <w:rPr>
          <w:rStyle w:val="WrAEChar"/>
        </w:rPr>
      </w:pPr>
      <w:r w:rsidRPr="008C317E">
        <w:rPr>
          <w:rFonts w:cs="Times New Roman"/>
          <w:sz w:val="18"/>
          <w:szCs w:val="18"/>
        </w:rPr>
        <w:t xml:space="preserve">1. Corresponding Author; </w:t>
      </w:r>
      <w:r w:rsidR="003616CF" w:rsidRPr="004D1480">
        <w:rPr>
          <w:rStyle w:val="WrAEChar"/>
        </w:rPr>
        <w:t>Institutional Affiliation, City, Country</w:t>
      </w:r>
    </w:p>
    <w:p w14:paraId="5C64D015" w14:textId="50D9345E" w:rsidR="007D16CF" w:rsidRPr="008C317E" w:rsidRDefault="003616CF" w:rsidP="003616CF">
      <w:pPr>
        <w:bidi w:val="0"/>
        <w:ind w:left="284" w:hanging="284"/>
        <w:rPr>
          <w:rFonts w:cs="Times New Roman"/>
          <w:sz w:val="18"/>
          <w:szCs w:val="18"/>
        </w:rPr>
      </w:pPr>
      <w:r w:rsidRPr="004D1480">
        <w:rPr>
          <w:rStyle w:val="WrAEChar"/>
        </w:rPr>
        <w:t>Email: example@email.com</w:t>
      </w:r>
    </w:p>
    <w:p w14:paraId="006E7A6A" w14:textId="77777777" w:rsidR="003616CF" w:rsidRDefault="007D16CF" w:rsidP="007D16CF">
      <w:pPr>
        <w:bidi w:val="0"/>
        <w:ind w:left="284" w:hanging="284"/>
        <w:rPr>
          <w:rStyle w:val="WrAEChar"/>
        </w:rPr>
      </w:pPr>
      <w:r w:rsidRPr="008C317E">
        <w:rPr>
          <w:rFonts w:cs="Times New Roman"/>
          <w:sz w:val="18"/>
          <w:szCs w:val="18"/>
        </w:rPr>
        <w:t xml:space="preserve">2. </w:t>
      </w:r>
      <w:r w:rsidR="003616CF" w:rsidRPr="004D1480">
        <w:rPr>
          <w:rStyle w:val="WrAEChar"/>
        </w:rPr>
        <w:t>Institutional Affiliation, City, Country</w:t>
      </w:r>
    </w:p>
    <w:p w14:paraId="228FADAB" w14:textId="295AF0C0" w:rsidR="007D16CF" w:rsidRPr="008C317E" w:rsidRDefault="003616CF" w:rsidP="003616CF">
      <w:pPr>
        <w:bidi w:val="0"/>
        <w:ind w:left="284" w:hanging="284"/>
        <w:rPr>
          <w:rFonts w:cs="Times New Roman"/>
          <w:sz w:val="18"/>
          <w:szCs w:val="18"/>
        </w:rPr>
      </w:pPr>
      <w:r w:rsidRPr="004D1480">
        <w:rPr>
          <w:rStyle w:val="WrAEChar"/>
        </w:rPr>
        <w:t>Email: example@email.com</w:t>
      </w:r>
    </w:p>
    <w:p w14:paraId="42767CF5" w14:textId="77777777" w:rsidR="003616CF" w:rsidRDefault="007D16CF" w:rsidP="007D16CF">
      <w:pPr>
        <w:bidi w:val="0"/>
        <w:ind w:left="284" w:hanging="284"/>
        <w:rPr>
          <w:rStyle w:val="WrAEChar"/>
        </w:rPr>
      </w:pPr>
      <w:r w:rsidRPr="008C317E">
        <w:rPr>
          <w:rFonts w:cs="Times New Roman"/>
          <w:sz w:val="18"/>
          <w:szCs w:val="18"/>
        </w:rPr>
        <w:t xml:space="preserve">3 </w:t>
      </w:r>
      <w:r w:rsidR="003616CF" w:rsidRPr="004D1480">
        <w:rPr>
          <w:rStyle w:val="WrAEChar"/>
        </w:rPr>
        <w:t>Institutional Affiliation, City, Country</w:t>
      </w:r>
    </w:p>
    <w:p w14:paraId="7D062C25" w14:textId="56A4AA54" w:rsidR="007D16CF" w:rsidRPr="008C317E" w:rsidRDefault="003616CF" w:rsidP="003616CF">
      <w:pPr>
        <w:bidi w:val="0"/>
        <w:ind w:left="284" w:hanging="284"/>
        <w:rPr>
          <w:rFonts w:cs="Times New Roman"/>
          <w:sz w:val="18"/>
          <w:szCs w:val="18"/>
        </w:rPr>
      </w:pPr>
      <w:r w:rsidRPr="004D1480">
        <w:rPr>
          <w:rStyle w:val="WrAEChar"/>
        </w:rPr>
        <w:t>Email: example@email.com</w:t>
      </w:r>
    </w:p>
    <w:tbl>
      <w:tblPr>
        <w:tblW w:w="7338" w:type="dxa"/>
        <w:jc w:val="center"/>
        <w:tblLayout w:type="fixed"/>
        <w:tblLook w:val="04A0" w:firstRow="1" w:lastRow="0" w:firstColumn="1" w:lastColumn="0" w:noHBand="0" w:noVBand="1"/>
      </w:tblPr>
      <w:tblGrid>
        <w:gridCol w:w="1668"/>
        <w:gridCol w:w="5670"/>
      </w:tblGrid>
      <w:tr w:rsidR="007D16CF" w:rsidRPr="008C317E" w14:paraId="7474C172" w14:textId="77777777" w:rsidTr="002A4596">
        <w:trPr>
          <w:trHeight w:val="170"/>
          <w:tblHeader/>
          <w:jc w:val="center"/>
        </w:trPr>
        <w:tc>
          <w:tcPr>
            <w:tcW w:w="1668" w:type="dxa"/>
            <w:tcBorders>
              <w:top w:val="single" w:sz="18" w:space="0" w:color="808080"/>
              <w:bottom w:val="single" w:sz="12" w:space="0" w:color="808080"/>
            </w:tcBorders>
            <w:shd w:val="clear" w:color="auto" w:fill="BFBFBF"/>
            <w:vAlign w:val="center"/>
          </w:tcPr>
          <w:p w14:paraId="70D87C07" w14:textId="77777777" w:rsidR="007D16CF" w:rsidRPr="008C317E" w:rsidRDefault="007D16CF" w:rsidP="002A4596">
            <w:pPr>
              <w:bidi w:val="0"/>
              <w:jc w:val="center"/>
              <w:rPr>
                <w:rFonts w:cs="Times New Roman"/>
                <w:b/>
                <w:bCs/>
                <w:sz w:val="20"/>
                <w:szCs w:val="20"/>
                <w:rtl/>
              </w:rPr>
            </w:pPr>
            <w:r w:rsidRPr="008C317E">
              <w:rPr>
                <w:rFonts w:cs="Times New Roman"/>
                <w:b/>
                <w:bCs/>
                <w:sz w:val="20"/>
                <w:szCs w:val="20"/>
              </w:rPr>
              <w:t>Article Info</w:t>
            </w:r>
          </w:p>
        </w:tc>
        <w:tc>
          <w:tcPr>
            <w:tcW w:w="5670" w:type="dxa"/>
            <w:tcBorders>
              <w:top w:val="single" w:sz="18" w:space="0" w:color="808080"/>
            </w:tcBorders>
            <w:shd w:val="clear" w:color="auto" w:fill="D9D9D9"/>
            <w:vAlign w:val="center"/>
          </w:tcPr>
          <w:p w14:paraId="3C1B0AA9" w14:textId="77777777" w:rsidR="007D16CF" w:rsidRPr="008C317E" w:rsidRDefault="007D16CF" w:rsidP="002A4596">
            <w:pPr>
              <w:bidi w:val="0"/>
              <w:contextualSpacing/>
              <w:rPr>
                <w:rFonts w:cs="Times New Roman"/>
                <w:b/>
                <w:bCs/>
                <w:sz w:val="20"/>
                <w:szCs w:val="20"/>
                <w:rtl/>
              </w:rPr>
            </w:pPr>
            <w:r w:rsidRPr="008C317E">
              <w:rPr>
                <w:rFonts w:cs="Times New Roman"/>
                <w:b/>
                <w:bCs/>
                <w:sz w:val="20"/>
                <w:szCs w:val="20"/>
              </w:rPr>
              <w:t>Abstract</w:t>
            </w:r>
          </w:p>
        </w:tc>
      </w:tr>
      <w:tr w:rsidR="007D16CF" w:rsidRPr="008C317E" w14:paraId="7184AA91" w14:textId="77777777" w:rsidTr="002A4596">
        <w:trPr>
          <w:trHeight w:val="567"/>
          <w:jc w:val="center"/>
        </w:trPr>
        <w:tc>
          <w:tcPr>
            <w:tcW w:w="1668" w:type="dxa"/>
            <w:tcBorders>
              <w:top w:val="single" w:sz="12" w:space="0" w:color="808080"/>
              <w:right w:val="single" w:sz="12" w:space="0" w:color="FFFFFF"/>
            </w:tcBorders>
            <w:vAlign w:val="center"/>
          </w:tcPr>
          <w:p w14:paraId="3E2E1A44" w14:textId="77777777" w:rsidR="007D16CF" w:rsidRPr="008C317E" w:rsidRDefault="007D16CF" w:rsidP="002A4596">
            <w:pPr>
              <w:bidi w:val="0"/>
              <w:jc w:val="left"/>
              <w:rPr>
                <w:rFonts w:cs="Times New Roman"/>
                <w:b/>
                <w:bCs/>
                <w:sz w:val="18"/>
                <w:szCs w:val="18"/>
              </w:rPr>
            </w:pPr>
            <w:r w:rsidRPr="008C317E">
              <w:rPr>
                <w:rFonts w:cs="Times New Roman"/>
                <w:b/>
                <w:bCs/>
                <w:sz w:val="18"/>
                <w:szCs w:val="18"/>
              </w:rPr>
              <w:t>Article Type:</w:t>
            </w:r>
          </w:p>
          <w:p w14:paraId="09B27341" w14:textId="77777777" w:rsidR="007D16CF" w:rsidRPr="008C317E" w:rsidRDefault="007D16CF" w:rsidP="002A4596">
            <w:pPr>
              <w:bidi w:val="0"/>
              <w:jc w:val="left"/>
              <w:rPr>
                <w:rFonts w:cs="Times New Roman"/>
                <w:sz w:val="18"/>
                <w:szCs w:val="18"/>
                <w:rtl/>
              </w:rPr>
            </w:pPr>
            <w:r w:rsidRPr="008C317E">
              <w:rPr>
                <w:rFonts w:cs="Times New Roman"/>
                <w:sz w:val="18"/>
                <w:szCs w:val="18"/>
              </w:rPr>
              <w:t>Research Article</w:t>
            </w:r>
          </w:p>
        </w:tc>
        <w:tc>
          <w:tcPr>
            <w:tcW w:w="5670" w:type="dxa"/>
            <w:vMerge w:val="restart"/>
            <w:tcBorders>
              <w:left w:val="single" w:sz="12" w:space="0" w:color="FFFFFF"/>
              <w:bottom w:val="single" w:sz="12" w:space="0" w:color="A6A6A6"/>
            </w:tcBorders>
          </w:tcPr>
          <w:p w14:paraId="74F77B5B" w14:textId="77777777" w:rsidR="00760971" w:rsidRPr="004D1480" w:rsidRDefault="00760971" w:rsidP="00760971">
            <w:pPr>
              <w:pStyle w:val="AbE"/>
            </w:pPr>
            <w:r w:rsidRPr="004D1480">
              <w:t>The abstract should clearly present the main research problem, objective, method, key findings, and conclusion of the article. It should provide a concise and coherent overview of the study without unnecessary details. The abstract should not include citations, footnotes, tables, figures, or direct quotations. The recommended length of the abstract is usually between 150 and 250 words. It should enable readers to understand the subject, scope, and main contribution of the article.</w:t>
            </w:r>
          </w:p>
          <w:p w14:paraId="1DFC4235" w14:textId="0FCADFC6" w:rsidR="007D16CF" w:rsidRPr="008C317E" w:rsidRDefault="007D16CF" w:rsidP="002A4596">
            <w:pPr>
              <w:bidi w:val="0"/>
              <w:rPr>
                <w:rFonts w:asciiTheme="majorBidi" w:hAnsiTheme="majorBidi" w:cstheme="majorBidi"/>
                <w:sz w:val="18"/>
                <w:szCs w:val="18"/>
                <w:rtl/>
              </w:rPr>
            </w:pPr>
          </w:p>
        </w:tc>
      </w:tr>
      <w:tr w:rsidR="007D16CF" w:rsidRPr="008C317E" w14:paraId="2CE045FD" w14:textId="77777777" w:rsidTr="002A4596">
        <w:trPr>
          <w:trHeight w:val="1518"/>
          <w:jc w:val="center"/>
        </w:trPr>
        <w:tc>
          <w:tcPr>
            <w:tcW w:w="1668" w:type="dxa"/>
            <w:tcBorders>
              <w:top w:val="single" w:sz="12" w:space="0" w:color="808080"/>
              <w:bottom w:val="single" w:sz="12" w:space="0" w:color="808080"/>
              <w:right w:val="single" w:sz="12" w:space="0" w:color="FFFFFF"/>
            </w:tcBorders>
            <w:vAlign w:val="center"/>
          </w:tcPr>
          <w:p w14:paraId="0990692D" w14:textId="77777777" w:rsidR="007D16CF" w:rsidRPr="008C317E" w:rsidRDefault="007D16CF" w:rsidP="002A4596">
            <w:pPr>
              <w:bidi w:val="0"/>
              <w:jc w:val="left"/>
              <w:rPr>
                <w:rFonts w:cs="Times New Roman"/>
                <w:b/>
                <w:bCs/>
                <w:sz w:val="18"/>
                <w:szCs w:val="18"/>
              </w:rPr>
            </w:pPr>
            <w:r w:rsidRPr="008C317E">
              <w:rPr>
                <w:rFonts w:cs="Times New Roman"/>
                <w:b/>
                <w:bCs/>
                <w:sz w:val="18"/>
                <w:szCs w:val="18"/>
              </w:rPr>
              <w:t>Received:</w:t>
            </w:r>
          </w:p>
          <w:p w14:paraId="041F976D" w14:textId="22271188" w:rsidR="007D16CF" w:rsidRPr="008C317E" w:rsidRDefault="00760971" w:rsidP="002A4596">
            <w:pPr>
              <w:bidi w:val="0"/>
              <w:jc w:val="left"/>
              <w:rPr>
                <w:rFonts w:cs="Times New Roman"/>
                <w:sz w:val="18"/>
                <w:szCs w:val="18"/>
              </w:rPr>
            </w:pPr>
            <w:r>
              <w:rPr>
                <w:rFonts w:cs="Times New Roman"/>
                <w:sz w:val="18"/>
                <w:szCs w:val="18"/>
              </w:rPr>
              <w:t>-</w:t>
            </w:r>
          </w:p>
          <w:p w14:paraId="4B00ED4A" w14:textId="77777777" w:rsidR="007D16CF" w:rsidRPr="008C317E" w:rsidRDefault="007D16CF" w:rsidP="002A4596">
            <w:pPr>
              <w:bidi w:val="0"/>
              <w:jc w:val="left"/>
              <w:rPr>
                <w:rFonts w:cs="Times New Roman"/>
                <w:b/>
                <w:bCs/>
                <w:sz w:val="18"/>
                <w:szCs w:val="18"/>
              </w:rPr>
            </w:pPr>
            <w:r w:rsidRPr="008C317E">
              <w:rPr>
                <w:rFonts w:cs="Times New Roman"/>
                <w:b/>
                <w:bCs/>
                <w:sz w:val="18"/>
                <w:szCs w:val="18"/>
              </w:rPr>
              <w:t>Received</w:t>
            </w:r>
          </w:p>
          <w:p w14:paraId="7D9C0EAA" w14:textId="77777777" w:rsidR="007D16CF" w:rsidRPr="008C317E" w:rsidRDefault="007D16CF" w:rsidP="002A4596">
            <w:pPr>
              <w:bidi w:val="0"/>
              <w:jc w:val="left"/>
              <w:rPr>
                <w:rFonts w:cs="Times New Roman"/>
                <w:b/>
                <w:bCs/>
                <w:sz w:val="18"/>
                <w:szCs w:val="18"/>
              </w:rPr>
            </w:pPr>
            <w:r w:rsidRPr="008C317E">
              <w:rPr>
                <w:rFonts w:cs="Times New Roman"/>
                <w:b/>
                <w:bCs/>
                <w:sz w:val="18"/>
                <w:szCs w:val="18"/>
              </w:rPr>
              <w:t>in revised form:</w:t>
            </w:r>
          </w:p>
          <w:p w14:paraId="66EB8757" w14:textId="4D0BC4E3" w:rsidR="007D16CF" w:rsidRPr="008C317E" w:rsidRDefault="00760971" w:rsidP="002A4596">
            <w:pPr>
              <w:bidi w:val="0"/>
              <w:jc w:val="left"/>
              <w:rPr>
                <w:rFonts w:cs="Times New Roman"/>
                <w:sz w:val="18"/>
                <w:szCs w:val="18"/>
              </w:rPr>
            </w:pPr>
            <w:r>
              <w:rPr>
                <w:rFonts w:cs="Times New Roman"/>
                <w:sz w:val="18"/>
                <w:szCs w:val="18"/>
              </w:rPr>
              <w:t>-</w:t>
            </w:r>
          </w:p>
          <w:p w14:paraId="74B410E9" w14:textId="77777777" w:rsidR="007D16CF" w:rsidRPr="008C317E" w:rsidRDefault="007D16CF" w:rsidP="002A4596">
            <w:pPr>
              <w:bidi w:val="0"/>
              <w:jc w:val="left"/>
              <w:rPr>
                <w:rFonts w:cs="Times New Roman"/>
                <w:sz w:val="18"/>
                <w:szCs w:val="18"/>
              </w:rPr>
            </w:pPr>
            <w:r w:rsidRPr="008C317E">
              <w:rPr>
                <w:rFonts w:cs="Times New Roman"/>
                <w:b/>
                <w:bCs/>
                <w:sz w:val="18"/>
                <w:szCs w:val="18"/>
              </w:rPr>
              <w:t>Accepted</w:t>
            </w:r>
            <w:r w:rsidRPr="008C317E">
              <w:rPr>
                <w:rFonts w:cs="Times New Roman"/>
                <w:sz w:val="18"/>
                <w:szCs w:val="18"/>
              </w:rPr>
              <w:t>:</w:t>
            </w:r>
          </w:p>
          <w:p w14:paraId="3AF9A199" w14:textId="58661EA1" w:rsidR="007D16CF" w:rsidRPr="008C317E" w:rsidRDefault="00760971" w:rsidP="002A4596">
            <w:pPr>
              <w:bidi w:val="0"/>
              <w:jc w:val="left"/>
              <w:rPr>
                <w:rFonts w:cs="Times New Roman"/>
                <w:sz w:val="18"/>
                <w:szCs w:val="18"/>
              </w:rPr>
            </w:pPr>
            <w:r>
              <w:rPr>
                <w:rFonts w:cs="Times New Roman"/>
                <w:sz w:val="18"/>
                <w:szCs w:val="18"/>
              </w:rPr>
              <w:t>-</w:t>
            </w:r>
          </w:p>
          <w:p w14:paraId="15B9343D" w14:textId="77777777" w:rsidR="007D16CF" w:rsidRPr="008C317E" w:rsidRDefault="007D16CF" w:rsidP="002A4596">
            <w:pPr>
              <w:bidi w:val="0"/>
              <w:jc w:val="left"/>
              <w:rPr>
                <w:rFonts w:cs="Times New Roman"/>
                <w:b/>
                <w:bCs/>
                <w:sz w:val="18"/>
                <w:szCs w:val="18"/>
              </w:rPr>
            </w:pPr>
            <w:r w:rsidRPr="008C317E">
              <w:rPr>
                <w:rFonts w:cs="Times New Roman"/>
                <w:b/>
                <w:bCs/>
                <w:sz w:val="18"/>
                <w:szCs w:val="18"/>
              </w:rPr>
              <w:t>Published online:</w:t>
            </w:r>
          </w:p>
          <w:p w14:paraId="7D15D0D6" w14:textId="77777777" w:rsidR="007D16CF" w:rsidRPr="008C317E" w:rsidRDefault="007D16CF" w:rsidP="002A4596">
            <w:pPr>
              <w:bidi w:val="0"/>
              <w:jc w:val="left"/>
              <w:rPr>
                <w:rFonts w:cs="Times New Roman"/>
                <w:sz w:val="18"/>
                <w:szCs w:val="18"/>
              </w:rPr>
            </w:pPr>
            <w:r w:rsidRPr="008C317E">
              <w:rPr>
                <w:rFonts w:cs="Times New Roman"/>
                <w:sz w:val="18"/>
                <w:szCs w:val="18"/>
              </w:rPr>
              <w:t>---</w:t>
            </w:r>
          </w:p>
        </w:tc>
        <w:tc>
          <w:tcPr>
            <w:tcW w:w="5670" w:type="dxa"/>
            <w:vMerge/>
            <w:tcBorders>
              <w:top w:val="single" w:sz="12" w:space="0" w:color="A6A6A6"/>
              <w:left w:val="single" w:sz="12" w:space="0" w:color="FFFFFF"/>
              <w:bottom w:val="double" w:sz="4" w:space="0" w:color="70AD47"/>
            </w:tcBorders>
            <w:vAlign w:val="center"/>
          </w:tcPr>
          <w:p w14:paraId="48F9A94A" w14:textId="77777777" w:rsidR="007D16CF" w:rsidRPr="008C317E" w:rsidRDefault="007D16CF" w:rsidP="002A4596">
            <w:pPr>
              <w:bidi w:val="0"/>
              <w:rPr>
                <w:rFonts w:cs="Times New Roman"/>
                <w:sz w:val="18"/>
                <w:szCs w:val="18"/>
              </w:rPr>
            </w:pPr>
          </w:p>
        </w:tc>
      </w:tr>
      <w:tr w:rsidR="007D16CF" w:rsidRPr="008C317E" w14:paraId="294A696A" w14:textId="77777777" w:rsidTr="002A4596">
        <w:trPr>
          <w:trHeight w:val="1128"/>
          <w:jc w:val="center"/>
        </w:trPr>
        <w:tc>
          <w:tcPr>
            <w:tcW w:w="1668" w:type="dxa"/>
            <w:tcBorders>
              <w:top w:val="single" w:sz="12" w:space="0" w:color="808080"/>
              <w:bottom w:val="single" w:sz="18" w:space="0" w:color="808080"/>
              <w:right w:val="single" w:sz="12" w:space="0" w:color="FFFFFF"/>
            </w:tcBorders>
            <w:vAlign w:val="center"/>
          </w:tcPr>
          <w:p w14:paraId="32E9C70A" w14:textId="77777777" w:rsidR="007D16CF" w:rsidRPr="008C317E" w:rsidRDefault="007D16CF" w:rsidP="002A4596">
            <w:pPr>
              <w:bidi w:val="0"/>
              <w:jc w:val="left"/>
              <w:rPr>
                <w:rFonts w:cs="Times New Roman"/>
                <w:iCs/>
                <w:sz w:val="18"/>
                <w:szCs w:val="18"/>
              </w:rPr>
            </w:pPr>
            <w:r w:rsidRPr="008C317E">
              <w:rPr>
                <w:rFonts w:cs="Times New Roman"/>
                <w:b/>
                <w:bCs/>
                <w:iCs/>
                <w:sz w:val="18"/>
                <w:szCs w:val="18"/>
              </w:rPr>
              <w:lastRenderedPageBreak/>
              <w:t>Keywords</w:t>
            </w:r>
            <w:r w:rsidRPr="008C317E">
              <w:rPr>
                <w:rFonts w:cs="Times New Roman"/>
                <w:iCs/>
                <w:sz w:val="18"/>
                <w:szCs w:val="18"/>
              </w:rPr>
              <w:t>:</w:t>
            </w:r>
          </w:p>
          <w:p w14:paraId="5A10E477" w14:textId="77777777" w:rsidR="00760971" w:rsidRDefault="00760971" w:rsidP="00760971">
            <w:pPr>
              <w:bidi w:val="0"/>
              <w:rPr>
                <w:i/>
                <w:iCs/>
                <w:sz w:val="18"/>
                <w:szCs w:val="18"/>
              </w:rPr>
            </w:pPr>
            <w:r w:rsidRPr="00760971">
              <w:rPr>
                <w:i/>
                <w:iCs/>
                <w:sz w:val="18"/>
                <w:szCs w:val="18"/>
              </w:rPr>
              <w:t>Health law;</w:t>
            </w:r>
          </w:p>
          <w:p w14:paraId="0F744702" w14:textId="77777777" w:rsidR="00760971" w:rsidRDefault="00760971" w:rsidP="00760971">
            <w:pPr>
              <w:bidi w:val="0"/>
              <w:rPr>
                <w:i/>
                <w:iCs/>
                <w:sz w:val="18"/>
                <w:szCs w:val="18"/>
              </w:rPr>
            </w:pPr>
            <w:r w:rsidRPr="00760971">
              <w:rPr>
                <w:i/>
                <w:iCs/>
                <w:sz w:val="18"/>
                <w:szCs w:val="18"/>
              </w:rPr>
              <w:t>Medical liability;</w:t>
            </w:r>
          </w:p>
          <w:p w14:paraId="50EEB6C7" w14:textId="77777777" w:rsidR="00760971" w:rsidRDefault="00760971" w:rsidP="00760971">
            <w:pPr>
              <w:bidi w:val="0"/>
              <w:rPr>
                <w:i/>
                <w:iCs/>
                <w:sz w:val="18"/>
                <w:szCs w:val="18"/>
              </w:rPr>
            </w:pPr>
            <w:r w:rsidRPr="00760971">
              <w:rPr>
                <w:i/>
                <w:iCs/>
                <w:sz w:val="18"/>
                <w:szCs w:val="18"/>
              </w:rPr>
              <w:t xml:space="preserve"> Informed consent;</w:t>
            </w:r>
          </w:p>
          <w:p w14:paraId="60FC4AFD" w14:textId="77777777" w:rsidR="00760971" w:rsidRDefault="00760971" w:rsidP="00760971">
            <w:pPr>
              <w:bidi w:val="0"/>
              <w:rPr>
                <w:i/>
                <w:iCs/>
                <w:sz w:val="18"/>
                <w:szCs w:val="18"/>
              </w:rPr>
            </w:pPr>
            <w:r w:rsidRPr="00760971">
              <w:rPr>
                <w:i/>
                <w:iCs/>
                <w:sz w:val="18"/>
                <w:szCs w:val="18"/>
              </w:rPr>
              <w:t xml:space="preserve"> Patients’ rights;</w:t>
            </w:r>
          </w:p>
          <w:p w14:paraId="517916E0" w14:textId="70E6CABB" w:rsidR="007D16CF" w:rsidRPr="008C317E" w:rsidRDefault="00760971" w:rsidP="00760971">
            <w:pPr>
              <w:bidi w:val="0"/>
              <w:rPr>
                <w:i/>
                <w:iCs/>
                <w:sz w:val="18"/>
                <w:szCs w:val="18"/>
              </w:rPr>
            </w:pPr>
            <w:r w:rsidRPr="00760971">
              <w:rPr>
                <w:i/>
                <w:iCs/>
                <w:sz w:val="18"/>
                <w:szCs w:val="18"/>
              </w:rPr>
              <w:t xml:space="preserve"> Medical ethics </w:t>
            </w:r>
          </w:p>
        </w:tc>
        <w:tc>
          <w:tcPr>
            <w:tcW w:w="5670" w:type="dxa"/>
            <w:vMerge/>
            <w:tcBorders>
              <w:left w:val="single" w:sz="12" w:space="0" w:color="FFFFFF"/>
              <w:bottom w:val="single" w:sz="18" w:space="0" w:color="808080"/>
            </w:tcBorders>
            <w:vAlign w:val="center"/>
          </w:tcPr>
          <w:p w14:paraId="2D6F7E3B" w14:textId="77777777" w:rsidR="007D16CF" w:rsidRPr="008C317E" w:rsidRDefault="007D16CF" w:rsidP="002A4596">
            <w:pPr>
              <w:bidi w:val="0"/>
              <w:rPr>
                <w:rFonts w:cs="Times New Roman"/>
                <w:sz w:val="18"/>
                <w:szCs w:val="18"/>
              </w:rPr>
            </w:pPr>
          </w:p>
        </w:tc>
      </w:tr>
      <w:tr w:rsidR="007D16CF" w:rsidRPr="008C317E" w14:paraId="065C4A76" w14:textId="77777777" w:rsidTr="002A4596">
        <w:trPr>
          <w:trHeight w:val="428"/>
          <w:jc w:val="center"/>
        </w:trPr>
        <w:tc>
          <w:tcPr>
            <w:tcW w:w="1668" w:type="dxa"/>
            <w:tcBorders>
              <w:top w:val="single" w:sz="18" w:space="0" w:color="808080"/>
              <w:bottom w:val="single" w:sz="12" w:space="0" w:color="808080"/>
            </w:tcBorders>
            <w:shd w:val="clear" w:color="auto" w:fill="D9D9D9"/>
            <w:vAlign w:val="center"/>
          </w:tcPr>
          <w:p w14:paraId="26BAC207" w14:textId="77777777" w:rsidR="007D16CF" w:rsidRPr="008C317E" w:rsidRDefault="007D16CF" w:rsidP="002A4596">
            <w:pPr>
              <w:bidi w:val="0"/>
              <w:rPr>
                <w:rFonts w:cs="Times New Roman"/>
                <w:sz w:val="18"/>
                <w:szCs w:val="18"/>
                <w:rtl/>
              </w:rPr>
            </w:pPr>
            <w:r w:rsidRPr="008C317E">
              <w:rPr>
                <w:rFonts w:cs="Times New Roman"/>
                <w:b/>
                <w:bCs/>
                <w:sz w:val="18"/>
                <w:szCs w:val="18"/>
              </w:rPr>
              <w:t>How To Cite</w:t>
            </w:r>
          </w:p>
        </w:tc>
        <w:tc>
          <w:tcPr>
            <w:tcW w:w="5670" w:type="dxa"/>
            <w:tcBorders>
              <w:top w:val="single" w:sz="18" w:space="0" w:color="808080"/>
              <w:bottom w:val="single" w:sz="12" w:space="0" w:color="808080"/>
            </w:tcBorders>
            <w:shd w:val="clear" w:color="auto" w:fill="FFFFFF"/>
            <w:vAlign w:val="center"/>
          </w:tcPr>
          <w:p w14:paraId="65B25B0F" w14:textId="77777777" w:rsidR="007D16CF" w:rsidRPr="008C317E" w:rsidRDefault="007D16CF" w:rsidP="002A4596">
            <w:pPr>
              <w:bidi w:val="0"/>
              <w:rPr>
                <w:rFonts w:cs="Times New Roman"/>
                <w:spacing w:val="-2"/>
                <w:sz w:val="18"/>
                <w:szCs w:val="18"/>
                <w:rtl/>
              </w:rPr>
            </w:pPr>
            <w:r w:rsidRPr="008C317E">
              <w:rPr>
                <w:rFonts w:cs="Times New Roman"/>
                <w:spacing w:val="-2"/>
                <w:sz w:val="18"/>
                <w:szCs w:val="18"/>
              </w:rPr>
              <w:t>----</w:t>
            </w:r>
            <w:r w:rsidRPr="008C317E">
              <w:rPr>
                <w:rFonts w:cs="Times New Roman" w:hint="cs"/>
                <w:spacing w:val="-2"/>
                <w:sz w:val="18"/>
                <w:szCs w:val="18"/>
                <w:rtl/>
              </w:rPr>
              <w:t xml:space="preserve"> </w:t>
            </w:r>
          </w:p>
        </w:tc>
      </w:tr>
      <w:tr w:rsidR="007D16CF" w:rsidRPr="008C317E" w14:paraId="52869960" w14:textId="77777777" w:rsidTr="002A4596">
        <w:trPr>
          <w:trHeight w:val="275"/>
          <w:jc w:val="center"/>
        </w:trPr>
        <w:tc>
          <w:tcPr>
            <w:tcW w:w="1668" w:type="dxa"/>
            <w:tcBorders>
              <w:top w:val="single" w:sz="12" w:space="0" w:color="808080"/>
              <w:bottom w:val="single" w:sz="12" w:space="0" w:color="808080"/>
            </w:tcBorders>
            <w:shd w:val="clear" w:color="auto" w:fill="D9D9D9"/>
            <w:vAlign w:val="center"/>
          </w:tcPr>
          <w:p w14:paraId="1DA13596" w14:textId="77777777" w:rsidR="007D16CF" w:rsidRPr="008C317E" w:rsidRDefault="007D16CF" w:rsidP="002A4596">
            <w:pPr>
              <w:bidi w:val="0"/>
              <w:rPr>
                <w:rFonts w:cs="Times New Roman"/>
                <w:noProof/>
                <w:sz w:val="18"/>
                <w:szCs w:val="18"/>
              </w:rPr>
            </w:pPr>
            <w:r w:rsidRPr="008C317E">
              <w:rPr>
                <w:rFonts w:cs="Times New Roman"/>
                <w:b/>
                <w:bCs/>
                <w:sz w:val="18"/>
                <w:szCs w:val="18"/>
              </w:rPr>
              <w:t>DOI</w:t>
            </w:r>
          </w:p>
        </w:tc>
        <w:tc>
          <w:tcPr>
            <w:tcW w:w="5670" w:type="dxa"/>
            <w:tcBorders>
              <w:top w:val="single" w:sz="12" w:space="0" w:color="808080"/>
              <w:bottom w:val="single" w:sz="12" w:space="0" w:color="808080"/>
            </w:tcBorders>
            <w:shd w:val="clear" w:color="auto" w:fill="FFFFFF"/>
            <w:vAlign w:val="center"/>
          </w:tcPr>
          <w:p w14:paraId="4C916F1E" w14:textId="77777777" w:rsidR="007D16CF" w:rsidRPr="008C317E" w:rsidRDefault="007D16CF" w:rsidP="002A4596">
            <w:pPr>
              <w:bidi w:val="0"/>
              <w:rPr>
                <w:rFonts w:cs="Times New Roman"/>
                <w:spacing w:val="-2"/>
                <w:sz w:val="18"/>
                <w:szCs w:val="18"/>
              </w:rPr>
            </w:pPr>
            <w:r w:rsidRPr="008C317E">
              <w:rPr>
                <w:rFonts w:cs="Times New Roman"/>
                <w:spacing w:val="-2"/>
                <w:sz w:val="18"/>
                <w:szCs w:val="18"/>
              </w:rPr>
              <w:t>----</w:t>
            </w:r>
          </w:p>
          <w:p w14:paraId="0260B183" w14:textId="77777777" w:rsidR="007D16CF" w:rsidRPr="008C317E" w:rsidRDefault="007D16CF" w:rsidP="002A4596">
            <w:pPr>
              <w:bidi w:val="0"/>
              <w:rPr>
                <w:rFonts w:cs="Times New Roman"/>
                <w:sz w:val="18"/>
                <w:szCs w:val="18"/>
              </w:rPr>
            </w:pPr>
          </w:p>
        </w:tc>
      </w:tr>
      <w:tr w:rsidR="007D16CF" w:rsidRPr="008C317E" w14:paraId="064CCEB6" w14:textId="77777777" w:rsidTr="002A4596">
        <w:trPr>
          <w:trHeight w:val="349"/>
          <w:jc w:val="center"/>
        </w:trPr>
        <w:tc>
          <w:tcPr>
            <w:tcW w:w="1668" w:type="dxa"/>
            <w:tcBorders>
              <w:top w:val="single" w:sz="12" w:space="0" w:color="808080"/>
              <w:bottom w:val="single" w:sz="18" w:space="0" w:color="808080"/>
            </w:tcBorders>
            <w:shd w:val="clear" w:color="auto" w:fill="D9D9D9"/>
            <w:vAlign w:val="center"/>
          </w:tcPr>
          <w:p w14:paraId="10B6C6DB" w14:textId="77777777" w:rsidR="007D16CF" w:rsidRPr="008C317E" w:rsidRDefault="007D16CF" w:rsidP="002A4596">
            <w:pPr>
              <w:bidi w:val="0"/>
              <w:spacing w:line="214" w:lineRule="auto"/>
              <w:rPr>
                <w:rFonts w:cs="Times New Roman"/>
                <w:b/>
                <w:bCs/>
                <w:sz w:val="18"/>
                <w:szCs w:val="18"/>
              </w:rPr>
            </w:pPr>
            <w:r w:rsidRPr="008C317E">
              <w:rPr>
                <w:rFonts w:cs="Times New Roman"/>
                <w:b/>
                <w:bCs/>
                <w:sz w:val="18"/>
                <w:szCs w:val="18"/>
              </w:rPr>
              <w:t>Publisher</w:t>
            </w:r>
          </w:p>
        </w:tc>
        <w:tc>
          <w:tcPr>
            <w:tcW w:w="5670" w:type="dxa"/>
            <w:tcBorders>
              <w:top w:val="single" w:sz="12" w:space="0" w:color="808080"/>
              <w:bottom w:val="single" w:sz="18" w:space="0" w:color="808080"/>
            </w:tcBorders>
            <w:shd w:val="clear" w:color="auto" w:fill="FFFFFF"/>
            <w:vAlign w:val="center"/>
          </w:tcPr>
          <w:p w14:paraId="4EF774E8" w14:textId="23BA7AF9" w:rsidR="007D16CF" w:rsidRPr="008C317E" w:rsidRDefault="00760971" w:rsidP="002A4596">
            <w:pPr>
              <w:tabs>
                <w:tab w:val="right" w:pos="7371"/>
              </w:tabs>
              <w:bidi w:val="0"/>
              <w:spacing w:before="100" w:line="214" w:lineRule="auto"/>
              <w:rPr>
                <w:rFonts w:cs="Times New Roman"/>
                <w:sz w:val="18"/>
                <w:szCs w:val="18"/>
              </w:rPr>
            </w:pPr>
            <w:r>
              <w:rPr>
                <w:rFonts w:cs="Times New Roman"/>
                <w:sz w:val="18"/>
                <w:szCs w:val="18"/>
              </w:rPr>
              <w:t>National Research Center of Health Law</w:t>
            </w:r>
            <w:r w:rsidR="007D16CF" w:rsidRPr="008C317E">
              <w:rPr>
                <w:rFonts w:cs="Times New Roman"/>
                <w:sz w:val="18"/>
                <w:szCs w:val="18"/>
                <w:rtl/>
              </w:rPr>
              <w:t xml:space="preserve">                    </w:t>
            </w:r>
            <w:r w:rsidR="007D16CF" w:rsidRPr="008C317E">
              <w:rPr>
                <w:rFonts w:cs="Times New Roman" w:hint="cs"/>
                <w:sz w:val="18"/>
                <w:szCs w:val="18"/>
                <w:rtl/>
              </w:rPr>
              <w:t xml:space="preserve">           </w:t>
            </w:r>
            <w:r w:rsidR="007D16CF" w:rsidRPr="008C317E">
              <w:rPr>
                <w:rFonts w:cs="Times New Roman"/>
                <w:sz w:val="18"/>
                <w:szCs w:val="18"/>
                <w:rtl/>
              </w:rPr>
              <w:t xml:space="preserve">                          </w:t>
            </w:r>
            <w:r w:rsidR="007D16CF" w:rsidRPr="008C317E">
              <w:rPr>
                <w:rFonts w:cs="Times New Roman"/>
                <w:noProof/>
                <w:sz w:val="18"/>
                <w:szCs w:val="18"/>
              </w:rPr>
              <w:drawing>
                <wp:inline distT="0" distB="0" distL="0" distR="0" wp14:anchorId="737CBF95" wp14:editId="13CE9C23">
                  <wp:extent cx="541020" cy="182880"/>
                  <wp:effectExtent l="0" t="0" r="0" b="7620"/>
                  <wp:docPr id="3" name="Picture 3" descr="downloa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182880"/>
                          </a:xfrm>
                          <a:prstGeom prst="rect">
                            <a:avLst/>
                          </a:prstGeom>
                          <a:noFill/>
                          <a:ln>
                            <a:noFill/>
                          </a:ln>
                        </pic:spPr>
                      </pic:pic>
                    </a:graphicData>
                  </a:graphic>
                </wp:inline>
              </w:drawing>
            </w:r>
          </w:p>
        </w:tc>
      </w:tr>
    </w:tbl>
    <w:p w14:paraId="4BA2DB35" w14:textId="77777777" w:rsidR="007D16CF" w:rsidRPr="008C317E" w:rsidRDefault="007D16CF" w:rsidP="007D16CF">
      <w:pPr>
        <w:rPr>
          <w:b/>
          <w:bCs/>
          <w:szCs w:val="22"/>
          <w:rtl/>
        </w:rPr>
        <w:sectPr w:rsidR="007D16CF" w:rsidRPr="008C317E" w:rsidSect="007D16CF">
          <w:headerReference w:type="even" r:id="rId15"/>
          <w:footnotePr>
            <w:numRestart w:val="eachPage"/>
          </w:footnotePr>
          <w:endnotePr>
            <w:numFmt w:val="decimal"/>
          </w:endnotePr>
          <w:pgSz w:w="11907" w:h="16840" w:code="9"/>
          <w:pgMar w:top="3402" w:right="2268" w:bottom="2835" w:left="2268" w:header="3119" w:footer="709" w:gutter="0"/>
          <w:pgNumType w:start="1"/>
          <w:cols w:space="708"/>
          <w:titlePg/>
          <w:bidi/>
          <w:rtlGutter/>
          <w:docGrid w:linePitch="381"/>
        </w:sectPr>
      </w:pPr>
    </w:p>
    <w:p w14:paraId="7A43B6F5" w14:textId="0226BDC1" w:rsidR="0010084B" w:rsidRPr="003A2756" w:rsidRDefault="00750075" w:rsidP="003A2756">
      <w:pPr>
        <w:pStyle w:val="Heading1"/>
      </w:pPr>
      <w:r w:rsidRPr="003A2756">
        <w:rPr>
          <w:rtl/>
        </w:rPr>
        <w:lastRenderedPageBreak/>
        <w:t xml:space="preserve">1. </w:t>
      </w:r>
      <w:r w:rsidR="0010084B" w:rsidRPr="003A2756">
        <w:rPr>
          <w:rtl/>
        </w:rPr>
        <w:t>مقدمه</w:t>
      </w:r>
    </w:p>
    <w:p w14:paraId="04C9561C" w14:textId="47F35B73" w:rsidR="0010084B" w:rsidRDefault="0010084B" w:rsidP="00A125AF">
      <w:pPr>
        <w:rPr>
          <w:rtl/>
          <w:lang w:bidi="fa-IR"/>
        </w:rPr>
      </w:pPr>
      <w:r w:rsidRPr="003A2756">
        <w:rPr>
          <w:rtl/>
        </w:rPr>
        <w:t>حقوق سلامت یکی از حوزه‌های مهم و رو به گسترش دانش حقوقی است که با موضوعاتی مانند حقوق بیماران، مسئولیت پزشکان، سیاست‌گذاری سلامت، اخلاق زیستی، دسترسی عادلانه به خدمات درمانی، محرمانگی داده‌های سلامت و نظارت بر نهادهای ارائه‌دهنده خدمات پزشکی ارتباط دارد. اهمیت این حوزه از آنجا ناشی می‌شود که سلامت، افزون بر جنبه فردی، دارای ابعاد اجتماعی، اقتصادی و عمومی نیز هست</w:t>
      </w:r>
      <w:r w:rsidR="00A125AF">
        <w:rPr>
          <w:rFonts w:hint="cs"/>
          <w:rtl/>
          <w:lang w:bidi="fa-IR"/>
        </w:rPr>
        <w:t>.</w:t>
      </w:r>
    </w:p>
    <w:p w14:paraId="77974868" w14:textId="77777777" w:rsidR="00A125AF" w:rsidRPr="0010084B" w:rsidRDefault="00A125AF" w:rsidP="00A125AF">
      <w:pPr>
        <w:rPr>
          <w:lang w:bidi="fa-IR"/>
        </w:rPr>
      </w:pPr>
    </w:p>
    <w:p w14:paraId="05578C45" w14:textId="24924D29" w:rsidR="0010084B" w:rsidRPr="0010084B" w:rsidRDefault="00750075" w:rsidP="003A2756">
      <w:pPr>
        <w:pStyle w:val="Heading1"/>
      </w:pPr>
      <w:r>
        <w:rPr>
          <w:rFonts w:hint="cs"/>
          <w:rtl/>
        </w:rPr>
        <w:t>2</w:t>
      </w:r>
      <w:r w:rsidR="0010084B">
        <w:rPr>
          <w:rFonts w:hint="cs"/>
          <w:rtl/>
        </w:rPr>
        <w:t>. عنوان فصل اول</w:t>
      </w:r>
    </w:p>
    <w:p w14:paraId="0AACEBF1" w14:textId="6B771733" w:rsidR="0010084B" w:rsidRPr="003A2756" w:rsidRDefault="0010084B" w:rsidP="003A2756">
      <w:pPr>
        <w:pStyle w:val="Heading2"/>
      </w:pPr>
      <w:r w:rsidRPr="003A2756">
        <w:rPr>
          <w:rtl/>
        </w:rPr>
        <w:t>1-</w:t>
      </w:r>
      <w:r w:rsidR="00750075" w:rsidRPr="003A2756">
        <w:rPr>
          <w:rtl/>
        </w:rPr>
        <w:t>2</w:t>
      </w:r>
      <w:r w:rsidRPr="003A2756">
        <w:rPr>
          <w:rtl/>
        </w:rPr>
        <w:t>. عنوان زیرفصل اول</w:t>
      </w:r>
    </w:p>
    <w:p w14:paraId="26E42ADC" w14:textId="20C8DFBE" w:rsidR="0010084B" w:rsidRPr="0010084B" w:rsidRDefault="0010084B" w:rsidP="003A2756">
      <w:pPr>
        <w:rPr>
          <w:lang w:bidi="fa-IR"/>
        </w:rPr>
      </w:pPr>
      <w:r w:rsidRPr="0010084B">
        <w:rPr>
          <w:rtl/>
        </w:rPr>
        <w:t>حقوق سلامت</w:t>
      </w:r>
      <w:r w:rsidR="003A2756">
        <w:rPr>
          <w:rStyle w:val="FootnoteReference"/>
          <w:rtl/>
        </w:rPr>
        <w:footnoteReference w:id="1"/>
      </w:r>
      <w:r w:rsidRPr="0010084B">
        <w:rPr>
          <w:rtl/>
        </w:rPr>
        <w:t xml:space="preserve"> مجموعه‌ای از قواعد، اصول و نهادهای حقوقی است که با هدف تنظیم روابط مربوط به سلامت فردی و عمومی شکل گرفته است. این حوزه، هم شامل روابط خصوصی میان </w:t>
      </w:r>
      <w:r w:rsidRPr="004D1480">
        <w:rPr>
          <w:rtl/>
        </w:rPr>
        <w:t>بیمار و ارائه‌دهنده خدمات سلامت می‌شود و هم روابط عمومی میان شهروندان، دولت و نهادهای سیاست‌گذار سلامت را در بر می‌گیرد</w:t>
      </w:r>
      <w:r w:rsidRPr="004D1480">
        <w:rPr>
          <w:lang w:bidi="fa-IR"/>
        </w:rPr>
        <w:t>.</w:t>
      </w:r>
    </w:p>
    <w:p w14:paraId="1A4CF724" w14:textId="25E8D79E" w:rsidR="0010084B" w:rsidRDefault="0010084B" w:rsidP="003A2756">
      <w:pPr>
        <w:rPr>
          <w:rtl/>
        </w:rPr>
      </w:pPr>
      <w:r w:rsidRPr="0010084B">
        <w:rPr>
          <w:rtl/>
        </w:rPr>
        <w:t>از این منظر، حقوق سلامت صرفاً به مسئولیت پزشک یا جبران خسارت ناشی از خطای پزشکی محدود نیست،</w:t>
      </w:r>
      <w:r w:rsidR="007968A7">
        <w:rPr>
          <w:rStyle w:val="FootnoteReference"/>
          <w:rtl/>
        </w:rPr>
        <w:footnoteReference w:id="2"/>
      </w:r>
      <w:r w:rsidRPr="0010084B">
        <w:rPr>
          <w:rtl/>
        </w:rPr>
        <w:t xml:space="preserve"> بلکه موضوعاتی مانند پیشگیری از بیماری، دسترسی برابر به خدمات درمانی، تنظیم بازار دارو و تجهیزات پزشکی، حمایت از گروه‌های آسیب‌پذیر، مدیریت بحران‌های سلامت عمومی و حفاظت از داده‌های سلامت را نیز شامل می‌ش</w:t>
      </w:r>
      <w:r w:rsidR="003A2756">
        <w:rPr>
          <w:rFonts w:hint="cs"/>
          <w:rtl/>
        </w:rPr>
        <w:t>ود (</w:t>
      </w:r>
      <w:r w:rsidR="003A2756" w:rsidRPr="003A2756">
        <w:rPr>
          <w:rStyle w:val="NEChar"/>
        </w:rPr>
        <w:t>Gostin, 2020</w:t>
      </w:r>
      <w:r w:rsidR="003A2756">
        <w:rPr>
          <w:rFonts w:hint="cs"/>
          <w:rtl/>
        </w:rPr>
        <w:t>).</w:t>
      </w:r>
    </w:p>
    <w:p w14:paraId="3C4F622F" w14:textId="76768C89" w:rsidR="004D1480" w:rsidRPr="004D1480" w:rsidRDefault="004D1480" w:rsidP="004D1480">
      <w:pPr>
        <w:pStyle w:val="Heading3"/>
        <w:rPr>
          <w:rtl/>
        </w:rPr>
      </w:pPr>
      <w:r w:rsidRPr="004D1480">
        <w:rPr>
          <w:rtl/>
        </w:rPr>
        <w:t>1-1-2. عنوان درجۀ 3</w:t>
      </w:r>
    </w:p>
    <w:p w14:paraId="4308E8F7" w14:textId="38E0C37C" w:rsidR="004D1480" w:rsidRPr="004D1480" w:rsidRDefault="004D1480" w:rsidP="004D1480">
      <w:pPr>
        <w:pStyle w:val="Heading4"/>
      </w:pPr>
      <w:r w:rsidRPr="004D1480">
        <w:rPr>
          <w:rtl/>
        </w:rPr>
        <w:t>1-1-1-2. عنوان درجۀ 4</w:t>
      </w:r>
    </w:p>
    <w:p w14:paraId="15B1E2EB" w14:textId="76DCF1D1" w:rsidR="0010084B" w:rsidRPr="0010084B" w:rsidRDefault="0010084B" w:rsidP="003A2756">
      <w:pPr>
        <w:pStyle w:val="Heading2"/>
      </w:pPr>
      <w:r>
        <w:rPr>
          <w:rFonts w:hint="cs"/>
          <w:rtl/>
        </w:rPr>
        <w:t>2-</w:t>
      </w:r>
      <w:r w:rsidR="00750075">
        <w:rPr>
          <w:rFonts w:hint="cs"/>
          <w:rtl/>
        </w:rPr>
        <w:t>2</w:t>
      </w:r>
      <w:r>
        <w:rPr>
          <w:rFonts w:hint="cs"/>
          <w:rtl/>
        </w:rPr>
        <w:t>. عنوان زیرفصل دوم</w:t>
      </w:r>
    </w:p>
    <w:p w14:paraId="645B05BE" w14:textId="0C3000A7" w:rsidR="0010084B" w:rsidRPr="0010084B" w:rsidRDefault="0010084B" w:rsidP="003A2756">
      <w:pPr>
        <w:rPr>
          <w:lang w:bidi="fa-IR"/>
        </w:rPr>
      </w:pPr>
      <w:r w:rsidRPr="0010084B">
        <w:rPr>
          <w:rtl/>
        </w:rPr>
        <w:lastRenderedPageBreak/>
        <w:t>حقوق بیمار یکی از ارکان بنیادین حقوق سلامت است. بیمار، به دلیل وضعیت خاص جسمی، روانی و اجتماعی، در بسیاری از موارد در موقعیتی آسیب‌پذیر قرار دارد. ازاین‌رو نظام حقوقی باید سازوکارهایی برای حمایت از استقلال، کرامت، حریم خصوصی و امنیت درمانی او پیش‌بینی کند</w:t>
      </w:r>
      <w:r>
        <w:rPr>
          <w:rFonts w:hint="cs"/>
          <w:rtl/>
          <w:lang w:bidi="fa-IR"/>
        </w:rPr>
        <w:t>.</w:t>
      </w:r>
    </w:p>
    <w:p w14:paraId="5A1386F0" w14:textId="33D82DD4" w:rsidR="0010084B" w:rsidRPr="0010084B" w:rsidRDefault="0010084B" w:rsidP="003A2756">
      <w:pPr>
        <w:rPr>
          <w:lang w:bidi="fa-IR"/>
        </w:rPr>
      </w:pPr>
    </w:p>
    <w:p w14:paraId="3A2C9E46" w14:textId="4EFA23F2" w:rsidR="0010084B" w:rsidRPr="0010084B" w:rsidRDefault="00750075" w:rsidP="006E4589">
      <w:pPr>
        <w:pStyle w:val="Heading1"/>
      </w:pPr>
      <w:r>
        <w:rPr>
          <w:rFonts w:hint="cs"/>
          <w:rtl/>
        </w:rPr>
        <w:t>3</w:t>
      </w:r>
      <w:r w:rsidR="0010084B">
        <w:rPr>
          <w:rFonts w:hint="cs"/>
          <w:rtl/>
        </w:rPr>
        <w:t>. عنوان فصل دوم</w:t>
      </w:r>
    </w:p>
    <w:p w14:paraId="5CC0AB49" w14:textId="1001F382" w:rsidR="0010084B" w:rsidRPr="0010084B" w:rsidRDefault="0010084B" w:rsidP="006E4589">
      <w:pPr>
        <w:pStyle w:val="Heading2"/>
      </w:pPr>
      <w:r>
        <w:rPr>
          <w:rFonts w:hint="cs"/>
          <w:rtl/>
        </w:rPr>
        <w:t>1-</w:t>
      </w:r>
      <w:r w:rsidR="00750075">
        <w:rPr>
          <w:rFonts w:hint="cs"/>
          <w:rtl/>
        </w:rPr>
        <w:t>3</w:t>
      </w:r>
      <w:r>
        <w:rPr>
          <w:rFonts w:hint="cs"/>
          <w:rtl/>
        </w:rPr>
        <w:t>. عنوان زیرفصل اول</w:t>
      </w:r>
    </w:p>
    <w:p w14:paraId="225CD34B" w14:textId="5EF823B5" w:rsidR="0010084B" w:rsidRDefault="0010084B" w:rsidP="003A2756">
      <w:pPr>
        <w:rPr>
          <w:lang w:bidi="fa-IR"/>
        </w:rPr>
      </w:pPr>
      <w:r w:rsidRPr="0010084B">
        <w:rPr>
          <w:rtl/>
        </w:rPr>
        <w:t>در نظام حقوقی ایران، قواعد مرتبط با حقوق سلامت در قوانین و مقررات پراکنده‌ای پیش‌بینی شده‌اند. برخی از این مقررات به مسئولیت مدنی و کیفری ارائه‌دهندگان خدمات سلامت مربوط می‌شوند و برخی دیگر ناظر بر ساختار اداری، نظارتی و حرفه‌ای نظام سلامت هستند</w:t>
      </w:r>
      <w:r>
        <w:rPr>
          <w:rFonts w:hint="cs"/>
          <w:rtl/>
          <w:lang w:bidi="fa-IR"/>
        </w:rPr>
        <w:t>.</w:t>
      </w:r>
    </w:p>
    <w:p w14:paraId="1250132A" w14:textId="77777777" w:rsidR="003A2756" w:rsidRDefault="003A2756" w:rsidP="003A2756">
      <w:pPr>
        <w:rPr>
          <w:rtl/>
          <w:lang w:bidi="fa-IR"/>
        </w:rPr>
      </w:pPr>
    </w:p>
    <w:p w14:paraId="6FD141A5" w14:textId="77777777" w:rsidR="003A2756" w:rsidRPr="0010084B" w:rsidRDefault="003A2756" w:rsidP="003A2756">
      <w:pPr>
        <w:rPr>
          <w:rtl/>
          <w:lang w:bidi="fa-IR"/>
        </w:rPr>
      </w:pPr>
    </w:p>
    <w:p w14:paraId="5E22A548" w14:textId="09EC1F77" w:rsidR="0010084B" w:rsidRPr="0010084B" w:rsidRDefault="0010084B" w:rsidP="006E4589">
      <w:pPr>
        <w:pStyle w:val="Heading2"/>
      </w:pPr>
      <w:r>
        <w:rPr>
          <w:rFonts w:hint="cs"/>
          <w:rtl/>
        </w:rPr>
        <w:t>2-</w:t>
      </w:r>
      <w:r w:rsidR="00750075">
        <w:rPr>
          <w:rFonts w:hint="cs"/>
          <w:rtl/>
        </w:rPr>
        <w:t>3</w:t>
      </w:r>
      <w:r>
        <w:rPr>
          <w:rFonts w:hint="cs"/>
          <w:rtl/>
        </w:rPr>
        <w:t>. عنوان زیرفصل دوم</w:t>
      </w:r>
    </w:p>
    <w:p w14:paraId="722BAE78" w14:textId="52EC7B59" w:rsidR="0010084B" w:rsidRPr="0010084B" w:rsidRDefault="0010084B" w:rsidP="003A2756">
      <w:pPr>
        <w:rPr>
          <w:lang w:bidi="fa-IR"/>
        </w:rPr>
      </w:pPr>
      <w:r w:rsidRPr="0010084B">
        <w:rPr>
          <w:rtl/>
        </w:rPr>
        <w:t>اسناد بین‌المللی حقوق بشر نیز بر اهمیت حق بر سلامت، کرامت انسانی، برابری، منع تبعیض و حمایت از اشخاص آسیب‌پذیر تأکید دارند. این اسناد می‌توانند در تفسیر اصول کلی حقوق سلامت و توسعه سیاست‌های عمومی نقش مهمی داشته باشند</w:t>
      </w:r>
      <w:r>
        <w:rPr>
          <w:rFonts w:hint="cs"/>
          <w:rtl/>
          <w:lang w:bidi="fa-IR"/>
        </w:rPr>
        <w:t>.</w:t>
      </w:r>
    </w:p>
    <w:p w14:paraId="41D26F10" w14:textId="707EC5CC" w:rsidR="0010084B" w:rsidRPr="0010084B" w:rsidRDefault="0010084B" w:rsidP="003A2756">
      <w:pPr>
        <w:rPr>
          <w:lang w:bidi="fa-IR"/>
        </w:rPr>
      </w:pPr>
    </w:p>
    <w:p w14:paraId="40FBA143" w14:textId="3C4C29B4" w:rsidR="0010084B" w:rsidRPr="0010084B" w:rsidRDefault="00750075" w:rsidP="006E4589">
      <w:pPr>
        <w:pStyle w:val="Heading1"/>
      </w:pPr>
      <w:r>
        <w:rPr>
          <w:rFonts w:hint="cs"/>
          <w:rtl/>
        </w:rPr>
        <w:t>4</w:t>
      </w:r>
      <w:r w:rsidR="0010084B">
        <w:rPr>
          <w:rFonts w:hint="cs"/>
          <w:rtl/>
        </w:rPr>
        <w:t>. عنوان فصل سوم</w:t>
      </w:r>
    </w:p>
    <w:p w14:paraId="10666920" w14:textId="0780E8AF" w:rsidR="0010084B" w:rsidRPr="0010084B" w:rsidRDefault="0010084B" w:rsidP="006E4589">
      <w:pPr>
        <w:pStyle w:val="Heading2"/>
      </w:pPr>
      <w:r>
        <w:rPr>
          <w:rFonts w:hint="cs"/>
          <w:rtl/>
        </w:rPr>
        <w:t>1-</w:t>
      </w:r>
      <w:r w:rsidR="00750075">
        <w:rPr>
          <w:rFonts w:hint="cs"/>
          <w:rtl/>
        </w:rPr>
        <w:t>4</w:t>
      </w:r>
      <w:r>
        <w:rPr>
          <w:rFonts w:hint="cs"/>
          <w:rtl/>
        </w:rPr>
        <w:t>. عنوان زیرفصل اول</w:t>
      </w:r>
    </w:p>
    <w:p w14:paraId="43DBA5AD" w14:textId="1F75E2FC" w:rsidR="0010084B" w:rsidRPr="0010084B" w:rsidRDefault="0010084B" w:rsidP="003A2756">
      <w:pPr>
        <w:rPr>
          <w:lang w:bidi="fa-IR"/>
        </w:rPr>
      </w:pPr>
      <w:r w:rsidRPr="0010084B">
        <w:rPr>
          <w:rtl/>
        </w:rPr>
        <w:lastRenderedPageBreak/>
        <w:t>یکی از مهم‌ترین چالش‌های حقوق سلامت، تعارض میان استقلال فردی و منافع عمومی است. در برخی موارد، حفظ سلامت عمومی ممکن است مستلزم محدودیت‌هایی بر آزادی‌های فردی باشد. در چنین وضعیتی، نظام حقوقی باید میان ضرورت مداخله دولت و حمایت از حقوق بنیادین اشخاص تعادل برقرار کند</w:t>
      </w:r>
      <w:r w:rsidR="006E4589">
        <w:rPr>
          <w:rFonts w:hint="cs"/>
          <w:rtl/>
          <w:lang w:bidi="fa-IR"/>
        </w:rPr>
        <w:t>.</w:t>
      </w:r>
    </w:p>
    <w:p w14:paraId="429C46FE" w14:textId="66100EB4" w:rsidR="0010084B" w:rsidRPr="0010084B" w:rsidRDefault="0010084B" w:rsidP="006E4589">
      <w:pPr>
        <w:pStyle w:val="Heading2"/>
      </w:pPr>
      <w:r>
        <w:rPr>
          <w:rFonts w:hint="cs"/>
          <w:rtl/>
        </w:rPr>
        <w:t>2-</w:t>
      </w:r>
      <w:r w:rsidR="00750075">
        <w:rPr>
          <w:rFonts w:hint="cs"/>
          <w:rtl/>
        </w:rPr>
        <w:t>4</w:t>
      </w:r>
      <w:r>
        <w:rPr>
          <w:rFonts w:hint="cs"/>
          <w:rtl/>
        </w:rPr>
        <w:t>. عنوان زیرفصل دوم</w:t>
      </w:r>
    </w:p>
    <w:p w14:paraId="005C545F" w14:textId="67325408" w:rsidR="0010084B" w:rsidRPr="0010084B" w:rsidRDefault="0010084B" w:rsidP="003A2756">
      <w:pPr>
        <w:rPr>
          <w:lang w:bidi="fa-IR"/>
        </w:rPr>
      </w:pPr>
      <w:r w:rsidRPr="0010084B">
        <w:rPr>
          <w:rtl/>
        </w:rPr>
        <w:t>رضایت آگاهانه یکی از مهم‌ترین جلوه‌های احترام به استقلال بیمار است. این رضایت زمانی معتبر است که بیمار اطلاعات کافی، روشن و قابل فهم درباره ماهیت درمان، منافع، خطرات، گزینه‌های جایگزین و پیامدهای احتمالی دریافت کرده باشد</w:t>
      </w:r>
      <w:r w:rsidR="006E4589">
        <w:rPr>
          <w:rFonts w:hint="cs"/>
          <w:rtl/>
          <w:lang w:bidi="fa-IR"/>
        </w:rPr>
        <w:t>.</w:t>
      </w:r>
    </w:p>
    <w:p w14:paraId="1045761D" w14:textId="50A4CD01" w:rsidR="0010084B" w:rsidRPr="0010084B" w:rsidRDefault="0010084B" w:rsidP="003A2756">
      <w:pPr>
        <w:rPr>
          <w:lang w:bidi="fa-IR"/>
        </w:rPr>
      </w:pPr>
    </w:p>
    <w:p w14:paraId="53D1007D" w14:textId="54FD9DFF" w:rsidR="0010084B" w:rsidRPr="0010084B" w:rsidRDefault="00750075" w:rsidP="006E4589">
      <w:pPr>
        <w:pStyle w:val="Heading1"/>
      </w:pPr>
      <w:r>
        <w:rPr>
          <w:rFonts w:hint="cs"/>
          <w:rtl/>
        </w:rPr>
        <w:t>5</w:t>
      </w:r>
      <w:r w:rsidR="0010084B">
        <w:rPr>
          <w:rFonts w:hint="cs"/>
          <w:rtl/>
        </w:rPr>
        <w:t>. عنوان فصل چهارم</w:t>
      </w:r>
    </w:p>
    <w:p w14:paraId="140C9FF8" w14:textId="75630C62" w:rsidR="0010084B" w:rsidRPr="0010084B" w:rsidRDefault="0010084B" w:rsidP="003A2756">
      <w:pPr>
        <w:rPr>
          <w:lang w:bidi="fa-IR"/>
        </w:rPr>
      </w:pPr>
      <w:r w:rsidRPr="0010084B">
        <w:rPr>
          <w:rtl/>
        </w:rPr>
        <w:t>بررسی مقررات موجود نشان می‌دهد که هرچند قواعد کلی مسئولیت و حمایت از حقوق اشخاص وجود دارد، اما در برخی حوزه‌های نوین سلامت، مقررات صریح و کافی پیش‌بینی نشده است. برای مثال، استفاده از داده‌های سلامت، تصمیم‌گیری الگوریتمی، پزشکی از راه دور و مسئولیت ناشی از فناوری‌های پزشکی همچنان با ابهامات قابل توجهی روبه‌رو هستند</w:t>
      </w:r>
      <w:r w:rsidR="006E4589">
        <w:rPr>
          <w:rFonts w:hint="cs"/>
          <w:rtl/>
          <w:lang w:bidi="fa-IR"/>
        </w:rPr>
        <w:t>.</w:t>
      </w:r>
    </w:p>
    <w:p w14:paraId="11FB227E" w14:textId="5D597CF2" w:rsidR="0010084B" w:rsidRPr="0010084B" w:rsidRDefault="0010084B" w:rsidP="003A2756">
      <w:pPr>
        <w:rPr>
          <w:lang w:bidi="fa-IR"/>
        </w:rPr>
      </w:pPr>
    </w:p>
    <w:p w14:paraId="6A66F2D8" w14:textId="2C3D6D2F" w:rsidR="0010084B" w:rsidRPr="0010084B" w:rsidRDefault="00750075" w:rsidP="006E4589">
      <w:pPr>
        <w:pStyle w:val="Heading1"/>
      </w:pPr>
      <w:r>
        <w:rPr>
          <w:rFonts w:hint="cs"/>
          <w:rtl/>
        </w:rPr>
        <w:t>6</w:t>
      </w:r>
      <w:r w:rsidR="0010084B">
        <w:rPr>
          <w:rFonts w:hint="cs"/>
          <w:rtl/>
        </w:rPr>
        <w:t>.</w:t>
      </w:r>
      <w:r w:rsidR="0010084B" w:rsidRPr="0010084B">
        <w:t xml:space="preserve"> </w:t>
      </w:r>
      <w:r w:rsidR="0010084B" w:rsidRPr="0010084B">
        <w:rPr>
          <w:rtl/>
        </w:rPr>
        <w:t>نتیجه‌گیری</w:t>
      </w:r>
    </w:p>
    <w:p w14:paraId="0A7F35B8" w14:textId="0B7BA1D3" w:rsidR="0010084B" w:rsidRPr="0010084B" w:rsidRDefault="0010084B" w:rsidP="003A2756">
      <w:pPr>
        <w:rPr>
          <w:lang w:bidi="fa-IR"/>
        </w:rPr>
      </w:pPr>
      <w:r w:rsidRPr="0010084B">
        <w:rPr>
          <w:rtl/>
        </w:rPr>
        <w:t>حقوق سلامت حوزه‌ای پویا و میان‌رشته‌ای است که برای پاسخ‌گویی به تحولات نظام سلامت، نیازمند بازنگری مستمر در قواعد و سیاست‌هاست. مقاله حاضر نشان داد که حمایت مؤثر از حقوق بیماران و تأمین منافع عمومی سلامت، مستلزم توجه هم‌زمان به اصول حقوقی، اخلاق پزشکی و واقعیت‌های اجرایی نظام سلامت است</w:t>
      </w:r>
      <w:r w:rsidR="006E4589">
        <w:rPr>
          <w:rFonts w:hint="cs"/>
          <w:rtl/>
          <w:lang w:bidi="fa-IR"/>
        </w:rPr>
        <w:t>.</w:t>
      </w:r>
    </w:p>
    <w:p w14:paraId="64CDCF60" w14:textId="77777777" w:rsidR="006E4589" w:rsidRDefault="006E4589" w:rsidP="003A2756">
      <w:pPr>
        <w:rPr>
          <w:lang w:bidi="fa-IR"/>
        </w:rPr>
      </w:pPr>
    </w:p>
    <w:p w14:paraId="200A2301" w14:textId="77777777" w:rsidR="00E133C1" w:rsidRDefault="00E133C1" w:rsidP="003A2756">
      <w:pPr>
        <w:rPr>
          <w:lang w:bidi="fa-IR"/>
        </w:rPr>
      </w:pPr>
    </w:p>
    <w:p w14:paraId="18B4CFF4" w14:textId="77777777" w:rsidR="00E133C1" w:rsidRDefault="00E133C1" w:rsidP="003A2756">
      <w:pPr>
        <w:rPr>
          <w:lang w:bidi="fa-IR"/>
        </w:rPr>
      </w:pPr>
    </w:p>
    <w:p w14:paraId="1ED5D736" w14:textId="33FB7C46" w:rsidR="00E133C1" w:rsidRPr="0010084B" w:rsidRDefault="00E133C1" w:rsidP="00E133C1">
      <w:pPr>
        <w:pStyle w:val="Heading1"/>
        <w:rPr>
          <w:rtl/>
        </w:rPr>
      </w:pPr>
      <w:r>
        <w:rPr>
          <w:rFonts w:hint="cs"/>
          <w:rtl/>
        </w:rPr>
        <w:lastRenderedPageBreak/>
        <w:t>منابع</w:t>
      </w:r>
    </w:p>
    <w:p w14:paraId="0825715F" w14:textId="3E5EF577" w:rsidR="0010084B" w:rsidRDefault="00E133C1" w:rsidP="003A2756">
      <w:pPr>
        <w:rPr>
          <w:rtl/>
          <w:lang w:bidi="fa-IR"/>
        </w:rPr>
      </w:pPr>
      <w:r>
        <w:rPr>
          <w:rFonts w:hint="cs"/>
          <w:rtl/>
          <w:lang w:bidi="fa-IR"/>
        </w:rPr>
        <w:t>فارسی</w:t>
      </w:r>
    </w:p>
    <w:p w14:paraId="0F78166F" w14:textId="77777777" w:rsidR="00E133C1" w:rsidRDefault="00E133C1" w:rsidP="00E133C1">
      <w:pPr>
        <w:pStyle w:val="ReP"/>
        <w:rPr>
          <w:rtl/>
          <w:lang w:bidi="fa-IR"/>
        </w:rPr>
      </w:pPr>
      <w:r w:rsidRPr="003A24B6">
        <w:rPr>
          <w:rtl/>
        </w:rPr>
        <w:t>جعفری، محمد، و ابراهیمی، سارا (</w:t>
      </w:r>
      <w:r w:rsidRPr="003A24B6">
        <w:rPr>
          <w:rtl/>
          <w:lang w:bidi="fa-IR"/>
        </w:rPr>
        <w:t xml:space="preserve">۱۴۰۰). </w:t>
      </w:r>
      <w:r w:rsidRPr="003A24B6">
        <w:rPr>
          <w:rtl/>
        </w:rPr>
        <w:t>حمایت حقوقی از بیمار در نظام سلامت ایران</w:t>
      </w:r>
      <w:r>
        <w:rPr>
          <w:rFonts w:hint="cs"/>
          <w:rtl/>
        </w:rPr>
        <w:t>.</w:t>
      </w:r>
      <w:r w:rsidRPr="003A24B6">
        <w:t xml:space="preserve"> </w:t>
      </w:r>
      <w:r w:rsidRPr="003A24B6">
        <w:rPr>
          <w:i/>
          <w:iCs/>
          <w:rtl/>
        </w:rPr>
        <w:t>مجله حقوق پزشکی</w:t>
      </w:r>
      <w:r w:rsidRPr="003A24B6">
        <w:rPr>
          <w:rtl/>
        </w:rPr>
        <w:t xml:space="preserve">، </w:t>
      </w:r>
      <w:r w:rsidRPr="003A24B6">
        <w:rPr>
          <w:rtl/>
          <w:lang w:bidi="fa-IR"/>
        </w:rPr>
        <w:t>۱۵</w:t>
      </w:r>
      <w:r>
        <w:rPr>
          <w:rFonts w:hint="cs"/>
          <w:rtl/>
        </w:rPr>
        <w:t>(</w:t>
      </w:r>
      <w:r w:rsidRPr="003A24B6">
        <w:rPr>
          <w:rtl/>
          <w:lang w:bidi="fa-IR"/>
        </w:rPr>
        <w:t>۲</w:t>
      </w:r>
      <w:r>
        <w:rPr>
          <w:rFonts w:hint="cs"/>
          <w:rtl/>
        </w:rPr>
        <w:t>)</w:t>
      </w:r>
      <w:r w:rsidRPr="003A24B6">
        <w:rPr>
          <w:rtl/>
        </w:rPr>
        <w:t xml:space="preserve">، </w:t>
      </w:r>
      <w:r w:rsidRPr="003A24B6">
        <w:rPr>
          <w:rtl/>
          <w:lang w:bidi="fa-IR"/>
        </w:rPr>
        <w:t>۴۵</w:t>
      </w:r>
      <w:r w:rsidRPr="003A24B6">
        <w:t>–</w:t>
      </w:r>
      <w:r w:rsidRPr="003A24B6">
        <w:rPr>
          <w:rtl/>
          <w:lang w:bidi="fa-IR"/>
        </w:rPr>
        <w:t>۶۸</w:t>
      </w:r>
      <w:r>
        <w:rPr>
          <w:rFonts w:hint="cs"/>
          <w:rtl/>
          <w:lang w:bidi="fa-IR"/>
        </w:rPr>
        <w:t>.</w:t>
      </w:r>
    </w:p>
    <w:p w14:paraId="64843D5E" w14:textId="36723FA7" w:rsidR="00E133C1" w:rsidRPr="00E133C1" w:rsidRDefault="00E133C1" w:rsidP="00E133C1">
      <w:pPr>
        <w:bidi w:val="0"/>
        <w:rPr>
          <w:rFonts w:cs="B Lotus"/>
          <w:b/>
          <w:bCs/>
          <w:sz w:val="28"/>
          <w:szCs w:val="28"/>
          <w:rtl/>
        </w:rPr>
      </w:pPr>
      <w:hyperlink r:id="rId16" w:tgtFrame="_new" w:history="1">
        <w:r w:rsidRPr="003A24B6">
          <w:rPr>
            <w:rStyle w:val="Hyperlink"/>
            <w:rFonts w:cs="B Lotus"/>
            <w:b/>
            <w:bCs/>
            <w:sz w:val="28"/>
            <w:szCs w:val="28"/>
          </w:rPr>
          <w:t>https://doi.org/xxxxx</w:t>
        </w:r>
      </w:hyperlink>
    </w:p>
    <w:p w14:paraId="623C8D19" w14:textId="4AB3AF08" w:rsidR="00E133C1" w:rsidRDefault="00E133C1" w:rsidP="003A2756">
      <w:pPr>
        <w:rPr>
          <w:rtl/>
          <w:lang w:bidi="fa-IR"/>
        </w:rPr>
      </w:pPr>
      <w:r>
        <w:rPr>
          <w:rFonts w:hint="cs"/>
          <w:rtl/>
          <w:lang w:bidi="fa-IR"/>
        </w:rPr>
        <w:t>انگلیسی</w:t>
      </w:r>
    </w:p>
    <w:p w14:paraId="48B3660F" w14:textId="08A4D717" w:rsidR="00DF1DF7" w:rsidRDefault="00DF1DF7" w:rsidP="00DF1DF7">
      <w:pPr>
        <w:pStyle w:val="Re"/>
        <w:rPr>
          <w:rtl/>
        </w:rPr>
      </w:pPr>
      <w:r w:rsidRPr="006E4589">
        <w:t xml:space="preserve">Beauchamp, T. L., &amp; Childress, J. F. (2019). </w:t>
      </w:r>
      <w:r w:rsidRPr="006E4589">
        <w:rPr>
          <w:i/>
          <w:iCs/>
        </w:rPr>
        <w:t>Principles of biomedical ethics</w:t>
      </w:r>
      <w:r w:rsidRPr="006E4589">
        <w:t xml:space="preserve"> (8th ed.). Oxford University Press.</w:t>
      </w:r>
    </w:p>
    <w:p w14:paraId="6A177DEF" w14:textId="77777777" w:rsidR="006E4589" w:rsidRDefault="006E4589" w:rsidP="003A2756">
      <w:pPr>
        <w:rPr>
          <w:rtl/>
          <w:lang w:bidi="fa-IR"/>
        </w:rPr>
      </w:pPr>
    </w:p>
    <w:p w14:paraId="1F7AF6C5" w14:textId="77777777" w:rsidR="0010084B" w:rsidRPr="006E4589" w:rsidRDefault="0010084B" w:rsidP="006E4589">
      <w:pPr>
        <w:pStyle w:val="Re"/>
        <w:rPr>
          <w:b/>
          <w:bCs/>
        </w:rPr>
      </w:pPr>
      <w:r w:rsidRPr="006E4589">
        <w:rPr>
          <w:b/>
          <w:bCs/>
        </w:rPr>
        <w:t>References</w:t>
      </w:r>
    </w:p>
    <w:p w14:paraId="4B59B251" w14:textId="77777777" w:rsidR="0010084B" w:rsidRPr="006E4589" w:rsidRDefault="0010084B" w:rsidP="006E4589">
      <w:pPr>
        <w:pStyle w:val="Re"/>
      </w:pPr>
      <w:r w:rsidRPr="006E4589">
        <w:t xml:space="preserve">Beauchamp, T. L., &amp; Childress, J. F. (2019). </w:t>
      </w:r>
      <w:r w:rsidRPr="006E4589">
        <w:rPr>
          <w:i/>
          <w:iCs/>
        </w:rPr>
        <w:t>Principles of biomedical ethics</w:t>
      </w:r>
      <w:r w:rsidRPr="006E4589">
        <w:t xml:space="preserve"> (8th ed.). Oxford University Press.</w:t>
      </w:r>
    </w:p>
    <w:p w14:paraId="4B1AA398" w14:textId="77777777" w:rsidR="0010084B" w:rsidRPr="006E4589" w:rsidRDefault="0010084B" w:rsidP="006E4589">
      <w:pPr>
        <w:pStyle w:val="Re"/>
      </w:pPr>
      <w:r w:rsidRPr="006E4589">
        <w:t xml:space="preserve">Gostin, L. O. (2020). The legal determinants of health. </w:t>
      </w:r>
      <w:r w:rsidRPr="006E4589">
        <w:rPr>
          <w:i/>
          <w:iCs/>
        </w:rPr>
        <w:t>The Lancet</w:t>
      </w:r>
      <w:r w:rsidRPr="006E4589">
        <w:t>, 396(10262), 1857–1910.</w:t>
      </w:r>
    </w:p>
    <w:p w14:paraId="5802D3B6" w14:textId="77777777" w:rsidR="0010084B" w:rsidRPr="006E4589" w:rsidRDefault="0010084B" w:rsidP="006E4589">
      <w:pPr>
        <w:pStyle w:val="Re"/>
      </w:pPr>
      <w:r w:rsidRPr="006E4589">
        <w:t xml:space="preserve">Jafari, M., &amp; Ebrahimi, S. (2021). </w:t>
      </w:r>
      <w:proofErr w:type="spellStart"/>
      <w:r w:rsidRPr="006E4589">
        <w:t>Hemayat</w:t>
      </w:r>
      <w:proofErr w:type="spellEnd"/>
      <w:r w:rsidRPr="006E4589">
        <w:t xml:space="preserve">-e </w:t>
      </w:r>
      <w:proofErr w:type="spellStart"/>
      <w:r w:rsidRPr="006E4589">
        <w:t>hoghughi</w:t>
      </w:r>
      <w:proofErr w:type="spellEnd"/>
      <w:r w:rsidRPr="006E4589">
        <w:t xml:space="preserve"> </w:t>
      </w:r>
      <w:proofErr w:type="spellStart"/>
      <w:r w:rsidRPr="006E4589">
        <w:t>az</w:t>
      </w:r>
      <w:proofErr w:type="spellEnd"/>
      <w:r w:rsidRPr="006E4589">
        <w:t xml:space="preserve"> </w:t>
      </w:r>
      <w:proofErr w:type="spellStart"/>
      <w:r w:rsidRPr="006E4589">
        <w:t>bimar</w:t>
      </w:r>
      <w:proofErr w:type="spellEnd"/>
      <w:r w:rsidRPr="006E4589">
        <w:t xml:space="preserve"> </w:t>
      </w:r>
      <w:proofErr w:type="spellStart"/>
      <w:r w:rsidRPr="006E4589">
        <w:t>dar</w:t>
      </w:r>
      <w:proofErr w:type="spellEnd"/>
      <w:r w:rsidRPr="006E4589">
        <w:t xml:space="preserve"> </w:t>
      </w:r>
      <w:proofErr w:type="spellStart"/>
      <w:r w:rsidRPr="006E4589">
        <w:t>nezam</w:t>
      </w:r>
      <w:proofErr w:type="spellEnd"/>
      <w:r w:rsidRPr="006E4589">
        <w:t xml:space="preserve">-e salamat-e Iran [Legal protection of patients in Iran’s health system]. </w:t>
      </w:r>
      <w:proofErr w:type="spellStart"/>
      <w:r w:rsidRPr="006E4589">
        <w:rPr>
          <w:i/>
          <w:iCs/>
        </w:rPr>
        <w:t>Majalleh</w:t>
      </w:r>
      <w:proofErr w:type="spellEnd"/>
      <w:r w:rsidRPr="006E4589">
        <w:rPr>
          <w:i/>
          <w:iCs/>
        </w:rPr>
        <w:t xml:space="preserve">-ye </w:t>
      </w:r>
      <w:proofErr w:type="spellStart"/>
      <w:r w:rsidRPr="006E4589">
        <w:rPr>
          <w:i/>
          <w:iCs/>
        </w:rPr>
        <w:t>Hoghugh</w:t>
      </w:r>
      <w:proofErr w:type="spellEnd"/>
      <w:r w:rsidRPr="006E4589">
        <w:rPr>
          <w:i/>
          <w:iCs/>
        </w:rPr>
        <w:t>-e Pezeshki</w:t>
      </w:r>
      <w:r w:rsidRPr="006E4589">
        <w:t>, 15(2), 45–68. (in Persian)</w:t>
      </w:r>
    </w:p>
    <w:p w14:paraId="7F80D09E" w14:textId="77777777" w:rsidR="0010084B" w:rsidRPr="006E4589" w:rsidRDefault="0010084B" w:rsidP="006E4589">
      <w:pPr>
        <w:pStyle w:val="Re"/>
      </w:pPr>
      <w:proofErr w:type="spellStart"/>
      <w:r w:rsidRPr="006E4589">
        <w:t>Katouzian</w:t>
      </w:r>
      <w:proofErr w:type="spellEnd"/>
      <w:r w:rsidRPr="006E4589">
        <w:t xml:space="preserve">, N. (2018). </w:t>
      </w:r>
      <w:proofErr w:type="spellStart"/>
      <w:r w:rsidRPr="006E4589">
        <w:rPr>
          <w:i/>
          <w:iCs/>
        </w:rPr>
        <w:t>Mas’uliyat</w:t>
      </w:r>
      <w:proofErr w:type="spellEnd"/>
      <w:r w:rsidRPr="006E4589">
        <w:rPr>
          <w:i/>
          <w:iCs/>
        </w:rPr>
        <w:t xml:space="preserve">-e </w:t>
      </w:r>
      <w:proofErr w:type="spellStart"/>
      <w:r w:rsidRPr="006E4589">
        <w:rPr>
          <w:i/>
          <w:iCs/>
        </w:rPr>
        <w:t>madani</w:t>
      </w:r>
      <w:proofErr w:type="spellEnd"/>
      <w:r w:rsidRPr="006E4589">
        <w:t xml:space="preserve"> [Civil liability]. </w:t>
      </w:r>
      <w:proofErr w:type="spellStart"/>
      <w:r w:rsidRPr="006E4589">
        <w:t>Enteshar</w:t>
      </w:r>
      <w:proofErr w:type="spellEnd"/>
      <w:r w:rsidRPr="006E4589">
        <w:t>. (in Persian)</w:t>
      </w:r>
    </w:p>
    <w:p w14:paraId="0BD045FF" w14:textId="77777777" w:rsidR="0010084B" w:rsidRPr="006E4589" w:rsidRDefault="0010084B" w:rsidP="006E4589">
      <w:pPr>
        <w:pStyle w:val="Re"/>
      </w:pPr>
      <w:r w:rsidRPr="006E4589">
        <w:t xml:space="preserve">Qanun-e </w:t>
      </w:r>
      <w:proofErr w:type="spellStart"/>
      <w:r w:rsidRPr="006E4589">
        <w:t>Mas’uliyat</w:t>
      </w:r>
      <w:proofErr w:type="spellEnd"/>
      <w:r w:rsidRPr="006E4589">
        <w:t>-e Madani [Civil Liability Act]. (1960). Iran. (in Persian)</w:t>
      </w:r>
    </w:p>
    <w:p w14:paraId="501A0035" w14:textId="77777777" w:rsidR="0010084B" w:rsidRPr="006E4589" w:rsidRDefault="0010084B" w:rsidP="006E4589">
      <w:pPr>
        <w:pStyle w:val="Re"/>
      </w:pPr>
      <w:r w:rsidRPr="006E4589">
        <w:t xml:space="preserve">World Health Organization. (2021). </w:t>
      </w:r>
      <w:r w:rsidRPr="006E4589">
        <w:rPr>
          <w:i/>
          <w:iCs/>
        </w:rPr>
        <w:t>Ethics and governance of artificial intelligence for health</w:t>
      </w:r>
      <w:r w:rsidRPr="006E4589">
        <w:t>. World Health Organization.</w:t>
      </w:r>
    </w:p>
    <w:p w14:paraId="1086D06B" w14:textId="4FDC7A21" w:rsidR="0010084B" w:rsidRDefault="0010084B" w:rsidP="003A2756">
      <w:pPr>
        <w:rPr>
          <w:lang w:bidi="fa-IR"/>
        </w:rPr>
      </w:pPr>
    </w:p>
    <w:p w14:paraId="09A6EE59" w14:textId="77777777" w:rsidR="00B30CCF" w:rsidRDefault="00B30CCF" w:rsidP="003A2756">
      <w:pPr>
        <w:rPr>
          <w:lang w:bidi="fa-IR"/>
        </w:rPr>
      </w:pPr>
    </w:p>
    <w:p w14:paraId="362DE951" w14:textId="77777777" w:rsidR="00B30CCF" w:rsidRDefault="00B30CCF" w:rsidP="003A2756">
      <w:pPr>
        <w:rPr>
          <w:lang w:bidi="fa-IR"/>
        </w:rPr>
      </w:pPr>
    </w:p>
    <w:p w14:paraId="70288C98" w14:textId="77777777" w:rsidR="00B30CCF" w:rsidRDefault="00B30CCF" w:rsidP="003A2756">
      <w:pPr>
        <w:rPr>
          <w:lang w:bidi="fa-IR"/>
        </w:rPr>
      </w:pPr>
    </w:p>
    <w:p w14:paraId="392BBFBE" w14:textId="77777777" w:rsidR="00B30CCF" w:rsidRPr="0010084B" w:rsidRDefault="00B30CCF" w:rsidP="003A2756">
      <w:pPr>
        <w:rPr>
          <w:lang w:bidi="fa-IR"/>
        </w:rPr>
      </w:pPr>
    </w:p>
    <w:p w14:paraId="1EF64036" w14:textId="77777777" w:rsidR="0010084B" w:rsidRPr="007968A7" w:rsidRDefault="0010084B" w:rsidP="007968A7">
      <w:pPr>
        <w:pStyle w:val="FigTitr"/>
        <w:rPr>
          <w:lang w:bidi="fa-IR"/>
        </w:rPr>
      </w:pPr>
      <w:r w:rsidRPr="007968A7">
        <w:rPr>
          <w:rtl/>
        </w:rPr>
        <w:t xml:space="preserve">پیوست شماره </w:t>
      </w:r>
      <w:r w:rsidRPr="007968A7">
        <w:rPr>
          <w:rtl/>
          <w:lang w:bidi="fa-IR"/>
        </w:rPr>
        <w:t xml:space="preserve">۱: </w:t>
      </w:r>
      <w:r w:rsidRPr="007968A7">
        <w:rPr>
          <w:rtl/>
        </w:rPr>
        <w:t>نمونه جدول</w:t>
      </w:r>
    </w:p>
    <w:tbl>
      <w:tblPr>
        <w:tblStyle w:val="GridTable4-Accent1"/>
        <w:tblW w:w="0" w:type="auto"/>
        <w:tblLook w:val="04A0" w:firstRow="1" w:lastRow="0" w:firstColumn="1" w:lastColumn="0" w:noHBand="0" w:noVBand="1"/>
      </w:tblPr>
      <w:tblGrid>
        <w:gridCol w:w="686"/>
        <w:gridCol w:w="1306"/>
        <w:gridCol w:w="3678"/>
        <w:gridCol w:w="2024"/>
      </w:tblGrid>
      <w:tr w:rsidR="0010084B" w:rsidRPr="0010084B" w14:paraId="1439A88F" w14:textId="77777777" w:rsidTr="00100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0A18F4" w14:textId="77777777" w:rsidR="0010084B" w:rsidRPr="0010084B" w:rsidRDefault="0010084B" w:rsidP="003A2756">
            <w:pPr>
              <w:rPr>
                <w:lang w:bidi="fa-IR"/>
              </w:rPr>
            </w:pPr>
            <w:r w:rsidRPr="0010084B">
              <w:rPr>
                <w:rtl/>
              </w:rPr>
              <w:t>ردیف</w:t>
            </w:r>
          </w:p>
        </w:tc>
        <w:tc>
          <w:tcPr>
            <w:tcW w:w="0" w:type="auto"/>
            <w:hideMark/>
          </w:tcPr>
          <w:p w14:paraId="666C3177" w14:textId="77777777" w:rsidR="0010084B" w:rsidRPr="0010084B" w:rsidRDefault="0010084B" w:rsidP="003A2756">
            <w:pPr>
              <w:cnfStyle w:val="100000000000" w:firstRow="1" w:lastRow="0" w:firstColumn="0" w:lastColumn="0" w:oddVBand="0" w:evenVBand="0" w:oddHBand="0" w:evenHBand="0" w:firstRowFirstColumn="0" w:firstRowLastColumn="0" w:lastRowFirstColumn="0" w:lastRowLastColumn="0"/>
              <w:rPr>
                <w:lang w:bidi="fa-IR"/>
              </w:rPr>
            </w:pPr>
            <w:r w:rsidRPr="0010084B">
              <w:rPr>
                <w:rtl/>
              </w:rPr>
              <w:t>عنوان متغیر</w:t>
            </w:r>
          </w:p>
        </w:tc>
        <w:tc>
          <w:tcPr>
            <w:tcW w:w="0" w:type="auto"/>
            <w:hideMark/>
          </w:tcPr>
          <w:p w14:paraId="5FB2807D" w14:textId="77777777" w:rsidR="0010084B" w:rsidRPr="0010084B" w:rsidRDefault="0010084B" w:rsidP="003A2756">
            <w:pPr>
              <w:cnfStyle w:val="100000000000" w:firstRow="1" w:lastRow="0" w:firstColumn="0" w:lastColumn="0" w:oddVBand="0" w:evenVBand="0" w:oddHBand="0" w:evenHBand="0" w:firstRowFirstColumn="0" w:firstRowLastColumn="0" w:lastRowFirstColumn="0" w:lastRowLastColumn="0"/>
              <w:rPr>
                <w:lang w:bidi="fa-IR"/>
              </w:rPr>
            </w:pPr>
            <w:r w:rsidRPr="0010084B">
              <w:rPr>
                <w:rtl/>
              </w:rPr>
              <w:t>توضیح</w:t>
            </w:r>
          </w:p>
        </w:tc>
        <w:tc>
          <w:tcPr>
            <w:tcW w:w="0" w:type="auto"/>
            <w:hideMark/>
          </w:tcPr>
          <w:p w14:paraId="5DF82894" w14:textId="77777777" w:rsidR="0010084B" w:rsidRPr="0010084B" w:rsidRDefault="0010084B" w:rsidP="003A2756">
            <w:pPr>
              <w:cnfStyle w:val="100000000000" w:firstRow="1" w:lastRow="0" w:firstColumn="0" w:lastColumn="0" w:oddVBand="0" w:evenVBand="0" w:oddHBand="0" w:evenHBand="0" w:firstRowFirstColumn="0" w:firstRowLastColumn="0" w:lastRowFirstColumn="0" w:lastRowLastColumn="0"/>
              <w:rPr>
                <w:lang w:bidi="fa-IR"/>
              </w:rPr>
            </w:pPr>
            <w:r w:rsidRPr="0010084B">
              <w:rPr>
                <w:rtl/>
              </w:rPr>
              <w:t>منبع</w:t>
            </w:r>
          </w:p>
        </w:tc>
      </w:tr>
      <w:tr w:rsidR="0010084B" w:rsidRPr="0010084B" w14:paraId="02ED3BA6" w14:textId="77777777" w:rsidTr="00100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0433EB" w14:textId="77777777" w:rsidR="0010084B" w:rsidRPr="0010084B" w:rsidRDefault="0010084B" w:rsidP="00076D14">
            <w:pPr>
              <w:pStyle w:val="FigP"/>
            </w:pPr>
            <w:r w:rsidRPr="0010084B">
              <w:rPr>
                <w:rtl/>
              </w:rPr>
              <w:t>۱</w:t>
            </w:r>
          </w:p>
        </w:tc>
        <w:tc>
          <w:tcPr>
            <w:tcW w:w="0" w:type="auto"/>
            <w:hideMark/>
          </w:tcPr>
          <w:p w14:paraId="53487A2A" w14:textId="77777777" w:rsidR="0010084B" w:rsidRPr="0010084B" w:rsidRDefault="0010084B" w:rsidP="00076D14">
            <w:pPr>
              <w:pStyle w:val="FigP"/>
              <w:cnfStyle w:val="000000100000" w:firstRow="0" w:lastRow="0" w:firstColumn="0" w:lastColumn="0" w:oddVBand="0" w:evenVBand="0" w:oddHBand="1" w:evenHBand="0" w:firstRowFirstColumn="0" w:firstRowLastColumn="0" w:lastRowFirstColumn="0" w:lastRowLastColumn="0"/>
            </w:pPr>
            <w:r w:rsidRPr="0010084B">
              <w:rPr>
                <w:rtl/>
              </w:rPr>
              <w:t>رضایت آگاهانه</w:t>
            </w:r>
          </w:p>
        </w:tc>
        <w:tc>
          <w:tcPr>
            <w:tcW w:w="0" w:type="auto"/>
            <w:hideMark/>
          </w:tcPr>
          <w:p w14:paraId="1E837527" w14:textId="77777777" w:rsidR="0010084B" w:rsidRPr="0010084B" w:rsidRDefault="0010084B" w:rsidP="00076D14">
            <w:pPr>
              <w:pStyle w:val="FigP"/>
              <w:cnfStyle w:val="000000100000" w:firstRow="0" w:lastRow="0" w:firstColumn="0" w:lastColumn="0" w:oddVBand="0" w:evenVBand="0" w:oddHBand="1" w:evenHBand="0" w:firstRowFirstColumn="0" w:firstRowLastColumn="0" w:lastRowFirstColumn="0" w:lastRowLastColumn="0"/>
            </w:pPr>
            <w:r w:rsidRPr="0010084B">
              <w:rPr>
                <w:rtl/>
              </w:rPr>
              <w:t>رضایت مبتنی بر آگاهی کافی بیمار از ماهیت و پیامدهای درمان</w:t>
            </w:r>
          </w:p>
        </w:tc>
        <w:tc>
          <w:tcPr>
            <w:tcW w:w="0" w:type="auto"/>
            <w:hideMark/>
          </w:tcPr>
          <w:p w14:paraId="3432261F" w14:textId="77777777" w:rsidR="0010084B" w:rsidRPr="0010084B" w:rsidRDefault="0010084B" w:rsidP="00076D14">
            <w:pPr>
              <w:pStyle w:val="FigP"/>
              <w:cnfStyle w:val="000000100000" w:firstRow="0" w:lastRow="0" w:firstColumn="0" w:lastColumn="0" w:oddVBand="0" w:evenVBand="0" w:oddHBand="1" w:evenHBand="0" w:firstRowFirstColumn="0" w:firstRowLastColumn="0" w:lastRowFirstColumn="0" w:lastRowLastColumn="0"/>
            </w:pPr>
            <w:r w:rsidRPr="0010084B">
              <w:rPr>
                <w:rtl/>
              </w:rPr>
              <w:t>منابع حقوق سلامت</w:t>
            </w:r>
          </w:p>
        </w:tc>
      </w:tr>
      <w:tr w:rsidR="0010084B" w:rsidRPr="0010084B" w14:paraId="32BB450D" w14:textId="77777777" w:rsidTr="0010084B">
        <w:tc>
          <w:tcPr>
            <w:cnfStyle w:val="001000000000" w:firstRow="0" w:lastRow="0" w:firstColumn="1" w:lastColumn="0" w:oddVBand="0" w:evenVBand="0" w:oddHBand="0" w:evenHBand="0" w:firstRowFirstColumn="0" w:firstRowLastColumn="0" w:lastRowFirstColumn="0" w:lastRowLastColumn="0"/>
            <w:tcW w:w="0" w:type="auto"/>
            <w:hideMark/>
          </w:tcPr>
          <w:p w14:paraId="6215EE40" w14:textId="77777777" w:rsidR="0010084B" w:rsidRPr="0010084B" w:rsidRDefault="0010084B" w:rsidP="00076D14">
            <w:pPr>
              <w:pStyle w:val="FigP"/>
            </w:pPr>
            <w:r w:rsidRPr="0010084B">
              <w:rPr>
                <w:rtl/>
              </w:rPr>
              <w:t>۲</w:t>
            </w:r>
          </w:p>
        </w:tc>
        <w:tc>
          <w:tcPr>
            <w:tcW w:w="0" w:type="auto"/>
            <w:hideMark/>
          </w:tcPr>
          <w:p w14:paraId="7E61E7C3" w14:textId="5B453413" w:rsidR="0010084B" w:rsidRPr="00076D14" w:rsidRDefault="00076D14" w:rsidP="00076D14">
            <w:pPr>
              <w:pStyle w:val="FigE"/>
              <w:cnfStyle w:val="000000000000" w:firstRow="0" w:lastRow="0" w:firstColumn="0" w:lastColumn="0" w:oddVBand="0" w:evenVBand="0" w:oddHBand="0" w:evenHBand="0" w:firstRowFirstColumn="0" w:firstRowLastColumn="0" w:lastRowFirstColumn="0" w:lastRowLastColumn="0"/>
              <w:rPr>
                <w:lang w:bidi="fa-IR"/>
              </w:rPr>
            </w:pPr>
            <w:r w:rsidRPr="00076D14">
              <w:t>Confidentiality</w:t>
            </w:r>
          </w:p>
        </w:tc>
        <w:tc>
          <w:tcPr>
            <w:tcW w:w="0" w:type="auto"/>
            <w:hideMark/>
          </w:tcPr>
          <w:p w14:paraId="0D0524DF" w14:textId="77777777" w:rsidR="0010084B" w:rsidRPr="0010084B" w:rsidRDefault="0010084B" w:rsidP="00076D14">
            <w:pPr>
              <w:pStyle w:val="FigP"/>
              <w:cnfStyle w:val="000000000000" w:firstRow="0" w:lastRow="0" w:firstColumn="0" w:lastColumn="0" w:oddVBand="0" w:evenVBand="0" w:oddHBand="0" w:evenHBand="0" w:firstRowFirstColumn="0" w:firstRowLastColumn="0" w:lastRowFirstColumn="0" w:lastRowLastColumn="0"/>
            </w:pPr>
            <w:r w:rsidRPr="0010084B">
              <w:rPr>
                <w:rtl/>
              </w:rPr>
              <w:t>الزام به حفظ اطلاعات و داده‌های سلامت بیمار</w:t>
            </w:r>
          </w:p>
        </w:tc>
        <w:tc>
          <w:tcPr>
            <w:tcW w:w="0" w:type="auto"/>
            <w:hideMark/>
          </w:tcPr>
          <w:p w14:paraId="19642A66" w14:textId="77777777" w:rsidR="0010084B" w:rsidRPr="0010084B" w:rsidRDefault="0010084B" w:rsidP="00076D14">
            <w:pPr>
              <w:pStyle w:val="FigP"/>
              <w:cnfStyle w:val="000000000000" w:firstRow="0" w:lastRow="0" w:firstColumn="0" w:lastColumn="0" w:oddVBand="0" w:evenVBand="0" w:oddHBand="0" w:evenHBand="0" w:firstRowFirstColumn="0" w:firstRowLastColumn="0" w:lastRowFirstColumn="0" w:lastRowLastColumn="0"/>
            </w:pPr>
            <w:r w:rsidRPr="0010084B">
              <w:rPr>
                <w:rtl/>
              </w:rPr>
              <w:t>مقررات حرفه‌ای و اخلاق پزشکی</w:t>
            </w:r>
          </w:p>
        </w:tc>
      </w:tr>
      <w:tr w:rsidR="0010084B" w:rsidRPr="0010084B" w14:paraId="79D175C5" w14:textId="77777777" w:rsidTr="00100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54CDD3" w14:textId="77777777" w:rsidR="0010084B" w:rsidRPr="00076D14" w:rsidRDefault="0010084B" w:rsidP="00076D14">
            <w:pPr>
              <w:pStyle w:val="FigP"/>
            </w:pPr>
            <w:r w:rsidRPr="00076D14">
              <w:rPr>
                <w:rtl/>
              </w:rPr>
              <w:t>۳</w:t>
            </w:r>
          </w:p>
        </w:tc>
        <w:tc>
          <w:tcPr>
            <w:tcW w:w="0" w:type="auto"/>
            <w:hideMark/>
          </w:tcPr>
          <w:p w14:paraId="31690A25" w14:textId="77777777" w:rsidR="0010084B" w:rsidRPr="00076D14" w:rsidRDefault="0010084B" w:rsidP="00076D14">
            <w:pPr>
              <w:pStyle w:val="FigP"/>
              <w:cnfStyle w:val="000000100000" w:firstRow="0" w:lastRow="0" w:firstColumn="0" w:lastColumn="0" w:oddVBand="0" w:evenVBand="0" w:oddHBand="1" w:evenHBand="0" w:firstRowFirstColumn="0" w:firstRowLastColumn="0" w:lastRowFirstColumn="0" w:lastRowLastColumn="0"/>
            </w:pPr>
            <w:r w:rsidRPr="00076D14">
              <w:rPr>
                <w:rtl/>
              </w:rPr>
              <w:t>مسئولیت پزشکی</w:t>
            </w:r>
          </w:p>
        </w:tc>
        <w:tc>
          <w:tcPr>
            <w:tcW w:w="0" w:type="auto"/>
            <w:hideMark/>
          </w:tcPr>
          <w:p w14:paraId="25B6F5E6" w14:textId="77777777" w:rsidR="0010084B" w:rsidRPr="00076D14" w:rsidRDefault="0010084B" w:rsidP="00076D14">
            <w:pPr>
              <w:pStyle w:val="FigP"/>
              <w:cnfStyle w:val="000000100000" w:firstRow="0" w:lastRow="0" w:firstColumn="0" w:lastColumn="0" w:oddVBand="0" w:evenVBand="0" w:oddHBand="1" w:evenHBand="0" w:firstRowFirstColumn="0" w:firstRowLastColumn="0" w:lastRowFirstColumn="0" w:lastRowLastColumn="0"/>
            </w:pPr>
            <w:r w:rsidRPr="00076D14">
              <w:rPr>
                <w:rtl/>
              </w:rPr>
              <w:t>مسئولیت ناشی از نقض تعهدات حرفه‌ای در فرآیند درمان</w:t>
            </w:r>
          </w:p>
        </w:tc>
        <w:tc>
          <w:tcPr>
            <w:tcW w:w="0" w:type="auto"/>
            <w:hideMark/>
          </w:tcPr>
          <w:p w14:paraId="770444D4" w14:textId="77777777" w:rsidR="0010084B" w:rsidRPr="00076D14" w:rsidRDefault="0010084B" w:rsidP="00076D14">
            <w:pPr>
              <w:pStyle w:val="FigP"/>
              <w:cnfStyle w:val="000000100000" w:firstRow="0" w:lastRow="0" w:firstColumn="0" w:lastColumn="0" w:oddVBand="0" w:evenVBand="0" w:oddHBand="1" w:evenHBand="0" w:firstRowFirstColumn="0" w:firstRowLastColumn="0" w:lastRowFirstColumn="0" w:lastRowLastColumn="0"/>
            </w:pPr>
            <w:r w:rsidRPr="00076D14">
              <w:rPr>
                <w:rtl/>
              </w:rPr>
              <w:t>قوانین و آرای قضایی</w:t>
            </w:r>
          </w:p>
        </w:tc>
      </w:tr>
    </w:tbl>
    <w:p w14:paraId="739FF109" w14:textId="7FB4A2F4" w:rsidR="0010084B" w:rsidRPr="0010084B" w:rsidRDefault="0010084B" w:rsidP="003A2756">
      <w:pPr>
        <w:rPr>
          <w:lang w:bidi="fa-IR"/>
        </w:rPr>
      </w:pPr>
    </w:p>
    <w:p w14:paraId="59EEEAD1" w14:textId="77777777" w:rsidR="0010084B" w:rsidRPr="007968A7" w:rsidRDefault="0010084B" w:rsidP="007968A7">
      <w:pPr>
        <w:pStyle w:val="FigTitr"/>
        <w:rPr>
          <w:lang w:bidi="fa-IR"/>
        </w:rPr>
      </w:pPr>
      <w:r w:rsidRPr="007968A7">
        <w:rPr>
          <w:rtl/>
        </w:rPr>
        <w:t xml:space="preserve">پیوست شماره </w:t>
      </w:r>
      <w:r w:rsidRPr="007968A7">
        <w:rPr>
          <w:rtl/>
          <w:lang w:bidi="fa-IR"/>
        </w:rPr>
        <w:t xml:space="preserve">۲: </w:t>
      </w:r>
      <w:r w:rsidRPr="007968A7">
        <w:rPr>
          <w:rtl/>
        </w:rPr>
        <w:t>نمونه توضیح شکل</w:t>
      </w:r>
    </w:p>
    <w:p w14:paraId="3DB33A34" w14:textId="62A5842F" w:rsidR="0010084B" w:rsidRPr="007968A7" w:rsidRDefault="0010084B" w:rsidP="007968A7">
      <w:pPr>
        <w:pStyle w:val="FigTitr"/>
        <w:rPr>
          <w:lang w:bidi="fa-IR"/>
        </w:rPr>
      </w:pPr>
      <w:r w:rsidRPr="007968A7">
        <w:rPr>
          <w:rtl/>
        </w:rPr>
        <w:t xml:space="preserve">شکل </w:t>
      </w:r>
      <w:r w:rsidRPr="007968A7">
        <w:rPr>
          <w:rtl/>
          <w:lang w:bidi="fa-IR"/>
        </w:rPr>
        <w:t>۱</w:t>
      </w:r>
      <w:r w:rsidR="007968A7" w:rsidRPr="007968A7">
        <w:rPr>
          <w:rtl/>
          <w:lang w:bidi="fa-IR"/>
        </w:rPr>
        <w:t>.</w:t>
      </w:r>
      <w:r w:rsidRPr="007968A7">
        <w:rPr>
          <w:lang w:bidi="fa-IR"/>
        </w:rPr>
        <w:t xml:space="preserve"> </w:t>
      </w:r>
      <w:r w:rsidRPr="007968A7">
        <w:rPr>
          <w:rtl/>
        </w:rPr>
        <w:t>الگوی مفهومی رابطه میان حقوق بیمار، مسئولیت حرفه‌ای و حکمرانی سلامت</w:t>
      </w:r>
      <w:r w:rsidR="007968A7" w:rsidRPr="007968A7">
        <w:rPr>
          <w:rtl/>
          <w:lang w:bidi="fa-IR"/>
        </w:rPr>
        <w:t>.</w:t>
      </w:r>
    </w:p>
    <w:p w14:paraId="1FCCB469" w14:textId="7ECD52A7" w:rsidR="0010084B" w:rsidRDefault="0010084B" w:rsidP="003A2756">
      <w:pPr>
        <w:rPr>
          <w:rtl/>
          <w:lang w:bidi="fa-IR"/>
        </w:rPr>
      </w:pPr>
      <w:r w:rsidRPr="0010084B">
        <w:rPr>
          <w:rtl/>
        </w:rPr>
        <w:t>توضیح شکل: این شکل نشان می‌دهد که حقوق سلامت در نقطه تلاقی حقوق فردی، ملاحظات عمومی، مسئولیت حرفه‌ای و سیاست‌گذاری سلامت قرار دارد</w:t>
      </w:r>
      <w:r w:rsidR="007968A7">
        <w:rPr>
          <w:rFonts w:hint="cs"/>
          <w:rtl/>
          <w:lang w:bidi="fa-IR"/>
        </w:rPr>
        <w:t>.</w:t>
      </w:r>
    </w:p>
    <w:p w14:paraId="43B4A6C1" w14:textId="77777777" w:rsidR="00A30F3B" w:rsidRDefault="00A30F3B" w:rsidP="003A2756">
      <w:pPr>
        <w:rPr>
          <w:lang w:bidi="fa-IR"/>
        </w:rPr>
      </w:pPr>
    </w:p>
    <w:p w14:paraId="49826A6F" w14:textId="77777777" w:rsidR="00B30CCF" w:rsidRDefault="00B30CCF" w:rsidP="003A2756">
      <w:pPr>
        <w:rPr>
          <w:lang w:bidi="fa-IR"/>
        </w:rPr>
      </w:pPr>
    </w:p>
    <w:p w14:paraId="6BB5B8F8" w14:textId="77777777" w:rsidR="00B30CCF" w:rsidRDefault="00B30CCF" w:rsidP="003A2756">
      <w:pPr>
        <w:rPr>
          <w:lang w:bidi="fa-IR"/>
        </w:rPr>
      </w:pPr>
    </w:p>
    <w:p w14:paraId="6F72222E" w14:textId="77777777" w:rsidR="00B30CCF" w:rsidRDefault="00B30CCF" w:rsidP="003A2756">
      <w:pPr>
        <w:rPr>
          <w:lang w:bidi="fa-IR"/>
        </w:rPr>
      </w:pPr>
    </w:p>
    <w:p w14:paraId="068E0D9E" w14:textId="77777777" w:rsidR="00B30CCF" w:rsidRDefault="00B30CCF" w:rsidP="003A2756">
      <w:pPr>
        <w:rPr>
          <w:lang w:bidi="fa-IR"/>
        </w:rPr>
      </w:pPr>
    </w:p>
    <w:p w14:paraId="17A68274" w14:textId="77777777" w:rsidR="00B30CCF" w:rsidRDefault="00B30CCF" w:rsidP="003A2756">
      <w:pPr>
        <w:rPr>
          <w:lang w:bidi="fa-IR"/>
        </w:rPr>
      </w:pPr>
    </w:p>
    <w:p w14:paraId="6A2E0ED6" w14:textId="77777777" w:rsidR="00B30CCF" w:rsidRDefault="00B30CCF" w:rsidP="003A2756">
      <w:pPr>
        <w:rPr>
          <w:lang w:bidi="fa-IR"/>
        </w:rPr>
      </w:pPr>
    </w:p>
    <w:p w14:paraId="77930EC1" w14:textId="77777777" w:rsidR="00B30CCF" w:rsidRDefault="00B30CCF" w:rsidP="003A2756">
      <w:pPr>
        <w:rPr>
          <w:lang w:bidi="fa-IR"/>
        </w:rPr>
      </w:pPr>
    </w:p>
    <w:p w14:paraId="14593AF1" w14:textId="77777777" w:rsidR="00B30CCF" w:rsidRDefault="00B30CCF" w:rsidP="003A2756">
      <w:pPr>
        <w:rPr>
          <w:lang w:bidi="fa-IR"/>
        </w:rPr>
      </w:pPr>
    </w:p>
    <w:p w14:paraId="5D035A71" w14:textId="77777777" w:rsidR="00B30CCF" w:rsidRDefault="00B30CCF" w:rsidP="003A2756">
      <w:pPr>
        <w:rPr>
          <w:lang w:bidi="fa-IR"/>
        </w:rPr>
      </w:pPr>
    </w:p>
    <w:p w14:paraId="0C16FCB7" w14:textId="77777777" w:rsidR="00B30CCF" w:rsidRDefault="00B30CCF" w:rsidP="003A2756">
      <w:pPr>
        <w:rPr>
          <w:rtl/>
          <w:lang w:bidi="fa-IR"/>
        </w:rPr>
      </w:pPr>
    </w:p>
    <w:p w14:paraId="624FD8CB" w14:textId="77777777" w:rsidR="00A30F3B" w:rsidRPr="004D1480" w:rsidRDefault="00A30F3B" w:rsidP="00A30F3B">
      <w:pPr>
        <w:pStyle w:val="AbE"/>
        <w:rPr>
          <w:b/>
          <w:bCs/>
        </w:rPr>
      </w:pPr>
      <w:r w:rsidRPr="004D1480">
        <w:rPr>
          <w:b/>
          <w:bCs/>
        </w:rPr>
        <w:t>Extended Abstract</w:t>
      </w:r>
    </w:p>
    <w:p w14:paraId="2C3CD42D" w14:textId="77777777" w:rsidR="00A30F3B" w:rsidRPr="0010084B" w:rsidRDefault="00A30F3B" w:rsidP="00A30F3B">
      <w:pPr>
        <w:pStyle w:val="AbE"/>
      </w:pPr>
      <w:r w:rsidRPr="0010084B">
        <w:t>Statement of the Problem</w:t>
      </w:r>
    </w:p>
    <w:p w14:paraId="34A49E36" w14:textId="77777777" w:rsidR="00A30F3B" w:rsidRPr="0010084B" w:rsidRDefault="00A30F3B" w:rsidP="00A30F3B">
      <w:pPr>
        <w:pStyle w:val="AbE"/>
      </w:pPr>
      <w:r w:rsidRPr="0010084B">
        <w:t>Health law, as an interdisciplinary field, seeks to regulate the relationships among individuals, institutions, and the state in matters concerning the protection, provision, and promotion of health. The increasing complexity of healthcare services, the development of new medical technologies, the growth of medical malpractice claims, and the rising importance of patients’ rights have made legal analysis in the field of health increasingly significant. This article focuses on one of the key issues in this field and attempts to identify and analyze existing legal and policy gaps.</w:t>
      </w:r>
    </w:p>
    <w:p w14:paraId="2A564B9F" w14:textId="77777777" w:rsidR="00A30F3B" w:rsidRPr="0010084B" w:rsidRDefault="00A30F3B" w:rsidP="00A30F3B">
      <w:pPr>
        <w:pStyle w:val="AbE"/>
      </w:pPr>
      <w:r w:rsidRPr="0010084B">
        <w:t>Research Objective</w:t>
      </w:r>
    </w:p>
    <w:p w14:paraId="4B9FC99C" w14:textId="77777777" w:rsidR="00A30F3B" w:rsidRPr="0010084B" w:rsidRDefault="00A30F3B" w:rsidP="00A30F3B">
      <w:pPr>
        <w:pStyle w:val="AbE"/>
      </w:pPr>
      <w:r w:rsidRPr="0010084B">
        <w:t>The main objective of this study is to examine the legal dimensions of the subject under consideration and to explain its implications within the health law system. The article seeks to analyze the theoretical and legal foundations of the issue and to answer the question of whether existing regulations are sufficient to protect patients’ rights, healthcare providers, and the public interest.</w:t>
      </w:r>
    </w:p>
    <w:p w14:paraId="4C063E03" w14:textId="77777777" w:rsidR="00A30F3B" w:rsidRPr="0010084B" w:rsidRDefault="00A30F3B" w:rsidP="00A30F3B">
      <w:pPr>
        <w:pStyle w:val="AbE"/>
      </w:pPr>
      <w:r w:rsidRPr="0010084B">
        <w:t>Research Method</w:t>
      </w:r>
    </w:p>
    <w:p w14:paraId="2685D8DA" w14:textId="77777777" w:rsidR="00A30F3B" w:rsidRPr="0010084B" w:rsidRDefault="00A30F3B" w:rsidP="00A30F3B">
      <w:pPr>
        <w:pStyle w:val="AbE"/>
      </w:pPr>
      <w:r w:rsidRPr="0010084B">
        <w:t>This study adopts a descriptive-analytical method. The data and materials used in the article have been collected through library research and the examination of statutes, regulations, policy documents, judicial decisions, scholarly articles, and reliable sources in the field of health law. Where necessary, a comparative approach has also been used to analyze the experiences of other legal systems.</w:t>
      </w:r>
    </w:p>
    <w:p w14:paraId="77DCDBEA" w14:textId="77777777" w:rsidR="00A30F3B" w:rsidRPr="0010084B" w:rsidRDefault="00A30F3B" w:rsidP="00A30F3B">
      <w:pPr>
        <w:pStyle w:val="AbE"/>
      </w:pPr>
      <w:r w:rsidRPr="0010084B">
        <w:t>Findings</w:t>
      </w:r>
    </w:p>
    <w:p w14:paraId="6EED8D1A" w14:textId="77777777" w:rsidR="00A30F3B" w:rsidRPr="0010084B" w:rsidRDefault="00A30F3B" w:rsidP="00A30F3B">
      <w:pPr>
        <w:pStyle w:val="AbE"/>
      </w:pPr>
      <w:r w:rsidRPr="0010084B">
        <w:t>The findings indicate that the legal regulation of health-related relationships requires simultaneous attention to fundamental principles such as human dignity, autonomy, informed consent, confidentiality, justice in access to healthcare services, and professional responsibility. The study also shows that some existing regulations are not fully responsive to recent developments in the health sector, and that in certain areas there are ambiguities or tensions among legal rules, medical ethics, and practical requirements.</w:t>
      </w:r>
    </w:p>
    <w:p w14:paraId="2A4B0A45" w14:textId="77777777" w:rsidR="00A30F3B" w:rsidRPr="0010084B" w:rsidRDefault="00A30F3B" w:rsidP="00A30F3B">
      <w:pPr>
        <w:pStyle w:val="AbE"/>
      </w:pPr>
      <w:r w:rsidRPr="0010084B">
        <w:lastRenderedPageBreak/>
        <w:t>Conclusion</w:t>
      </w:r>
    </w:p>
    <w:p w14:paraId="1BD5BB3B" w14:textId="77777777" w:rsidR="00A30F3B" w:rsidRDefault="00A30F3B" w:rsidP="00A30F3B">
      <w:pPr>
        <w:pStyle w:val="AbE"/>
      </w:pPr>
      <w:r w:rsidRPr="0010084B">
        <w:t>The study concludes that improving the health law system requires the revision of certain regulations, the adoption of clear guidelines, the strengthening of enforcement mechanisms, and the development of protective procedures for both patients and healthcare professionals. It is also recommended that policymakers adopt an interdisciplinary approach in order to promote greater coordination among law, medical ethics, and the healthcare delivery system.</w:t>
      </w:r>
    </w:p>
    <w:p w14:paraId="12DF83BE" w14:textId="77777777" w:rsidR="008C49F7" w:rsidRDefault="008C49F7" w:rsidP="00A30F3B">
      <w:pPr>
        <w:rPr>
          <w:b/>
          <w:bCs/>
        </w:rPr>
      </w:pPr>
    </w:p>
    <w:p w14:paraId="2BC5A9A7" w14:textId="77777777" w:rsidR="008C49F7" w:rsidRDefault="008C49F7" w:rsidP="00A30F3B">
      <w:pPr>
        <w:rPr>
          <w:b/>
          <w:bCs/>
        </w:rPr>
      </w:pPr>
    </w:p>
    <w:p w14:paraId="755C5479" w14:textId="77777777" w:rsidR="008C49F7" w:rsidRDefault="008C49F7" w:rsidP="00A30F3B">
      <w:pPr>
        <w:rPr>
          <w:b/>
          <w:bCs/>
        </w:rPr>
      </w:pPr>
    </w:p>
    <w:p w14:paraId="0C07F1A6" w14:textId="77777777" w:rsidR="008C49F7" w:rsidRDefault="008C49F7" w:rsidP="00A30F3B">
      <w:pPr>
        <w:rPr>
          <w:b/>
          <w:bCs/>
        </w:rPr>
      </w:pPr>
    </w:p>
    <w:p w14:paraId="2CFCC59A" w14:textId="77777777" w:rsidR="008C49F7" w:rsidRDefault="008C49F7" w:rsidP="00A30F3B">
      <w:pPr>
        <w:rPr>
          <w:b/>
          <w:bCs/>
        </w:rPr>
      </w:pPr>
    </w:p>
    <w:p w14:paraId="34511918" w14:textId="77777777" w:rsidR="008C49F7" w:rsidRDefault="008C49F7" w:rsidP="00A30F3B">
      <w:pPr>
        <w:rPr>
          <w:b/>
          <w:bCs/>
        </w:rPr>
      </w:pPr>
    </w:p>
    <w:p w14:paraId="78A56796" w14:textId="77777777" w:rsidR="008C49F7" w:rsidRDefault="008C49F7" w:rsidP="00A30F3B">
      <w:pPr>
        <w:rPr>
          <w:b/>
          <w:bCs/>
        </w:rPr>
      </w:pPr>
    </w:p>
    <w:p w14:paraId="6B5A6C0C" w14:textId="77777777" w:rsidR="008C49F7" w:rsidRDefault="008C49F7" w:rsidP="00A30F3B">
      <w:pPr>
        <w:rPr>
          <w:b/>
          <w:bCs/>
        </w:rPr>
      </w:pPr>
    </w:p>
    <w:p w14:paraId="3DF3372F" w14:textId="77777777" w:rsidR="008C49F7" w:rsidRDefault="008C49F7" w:rsidP="00A30F3B">
      <w:pPr>
        <w:rPr>
          <w:b/>
          <w:bCs/>
        </w:rPr>
      </w:pPr>
    </w:p>
    <w:p w14:paraId="23B8AFD3" w14:textId="77777777" w:rsidR="008C49F7" w:rsidRDefault="008C49F7" w:rsidP="00A30F3B">
      <w:pPr>
        <w:rPr>
          <w:b/>
          <w:bCs/>
        </w:rPr>
      </w:pPr>
    </w:p>
    <w:p w14:paraId="09575D71" w14:textId="77777777" w:rsidR="008C49F7" w:rsidRDefault="008C49F7" w:rsidP="00A30F3B">
      <w:pPr>
        <w:rPr>
          <w:b/>
          <w:bCs/>
        </w:rPr>
      </w:pPr>
    </w:p>
    <w:p w14:paraId="13E423B3" w14:textId="77777777" w:rsidR="008C49F7" w:rsidRDefault="008C49F7" w:rsidP="00A30F3B">
      <w:pPr>
        <w:rPr>
          <w:b/>
          <w:bCs/>
        </w:rPr>
      </w:pPr>
    </w:p>
    <w:p w14:paraId="013939D0" w14:textId="77777777" w:rsidR="008C49F7" w:rsidRDefault="008C49F7" w:rsidP="00A30F3B">
      <w:pPr>
        <w:rPr>
          <w:b/>
          <w:bCs/>
        </w:rPr>
      </w:pPr>
    </w:p>
    <w:p w14:paraId="38C4D930" w14:textId="77777777" w:rsidR="008C49F7" w:rsidRDefault="008C49F7" w:rsidP="00A30F3B">
      <w:pPr>
        <w:rPr>
          <w:b/>
          <w:bCs/>
        </w:rPr>
      </w:pPr>
    </w:p>
    <w:p w14:paraId="35F4C5E6" w14:textId="77777777" w:rsidR="008C49F7" w:rsidRDefault="008C49F7" w:rsidP="00A30F3B">
      <w:pPr>
        <w:rPr>
          <w:b/>
          <w:bCs/>
        </w:rPr>
      </w:pPr>
    </w:p>
    <w:p w14:paraId="0EE68EE2" w14:textId="77777777" w:rsidR="008C49F7" w:rsidRDefault="008C49F7" w:rsidP="00A30F3B">
      <w:pPr>
        <w:rPr>
          <w:b/>
          <w:bCs/>
        </w:rPr>
      </w:pPr>
    </w:p>
    <w:p w14:paraId="42D64EC3" w14:textId="77777777" w:rsidR="008C49F7" w:rsidRDefault="008C49F7" w:rsidP="00A30F3B">
      <w:pPr>
        <w:rPr>
          <w:b/>
          <w:bCs/>
        </w:rPr>
      </w:pPr>
    </w:p>
    <w:p w14:paraId="0F99DA50" w14:textId="3E04379D" w:rsidR="00A30F3B" w:rsidRPr="007968A7" w:rsidRDefault="00A30F3B" w:rsidP="00A30F3B">
      <w:pPr>
        <w:rPr>
          <w:b/>
          <w:bCs/>
          <w:lang w:bidi="fa-IR"/>
        </w:rPr>
      </w:pPr>
      <w:r w:rsidRPr="007968A7">
        <w:rPr>
          <w:b/>
          <w:bCs/>
          <w:rtl/>
        </w:rPr>
        <w:t>چکیده تفصیلی</w:t>
      </w:r>
    </w:p>
    <w:p w14:paraId="1C58F007" w14:textId="77777777" w:rsidR="00A30F3B" w:rsidRPr="0010084B" w:rsidRDefault="00A30F3B" w:rsidP="00A30F3B">
      <w:pPr>
        <w:rPr>
          <w:lang w:bidi="fa-IR"/>
        </w:rPr>
      </w:pPr>
      <w:r w:rsidRPr="0010084B">
        <w:rPr>
          <w:rtl/>
        </w:rPr>
        <w:t>بیان مسئله</w:t>
      </w:r>
    </w:p>
    <w:p w14:paraId="1AFD0287" w14:textId="77777777" w:rsidR="00A30F3B" w:rsidRPr="0010084B" w:rsidRDefault="00A30F3B" w:rsidP="00A30F3B">
      <w:pPr>
        <w:rPr>
          <w:lang w:bidi="fa-IR"/>
        </w:rPr>
      </w:pPr>
      <w:r w:rsidRPr="0010084B">
        <w:rPr>
          <w:rtl/>
        </w:rPr>
        <w:t>حقوق سلامت به‌عنوان حوزه‌ای میان‌رشته‌ای، در پی تنظیم رابطه میان اشخاص، نهادها و دولت در زمینه تأمین، حفظ و ارتقای سلامت است. پیچیدگی خدمات درمانی، توسعه فناوری‌های نوین پزشکی، افزایش دعاوی مرتبط با خطاهای پزشکی و اهمیت روزافزون حقوق بیماران موجب شده است که تحلیل حقوقی مسائل سلامت از جایگاه ویژه‌ای برخوردار شود. مقاله حاضر با تمرکز بر یکی از مسائل مهم این حوزه، تلاش می‌کند خلأهای موجود در نظام حقوقی و سیاستی را شناسایی و تحلیل کند</w:t>
      </w:r>
      <w:r>
        <w:rPr>
          <w:rFonts w:hint="cs"/>
          <w:rtl/>
          <w:lang w:bidi="fa-IR"/>
        </w:rPr>
        <w:t>.</w:t>
      </w:r>
    </w:p>
    <w:p w14:paraId="7756C18B" w14:textId="77777777" w:rsidR="00A30F3B" w:rsidRPr="0010084B" w:rsidRDefault="00A30F3B" w:rsidP="00A30F3B">
      <w:pPr>
        <w:rPr>
          <w:lang w:bidi="fa-IR"/>
        </w:rPr>
      </w:pPr>
      <w:r w:rsidRPr="0010084B">
        <w:rPr>
          <w:rtl/>
        </w:rPr>
        <w:t>هدف پژوهش</w:t>
      </w:r>
    </w:p>
    <w:p w14:paraId="564BDCCB" w14:textId="77777777" w:rsidR="00A30F3B" w:rsidRPr="0010084B" w:rsidRDefault="00A30F3B" w:rsidP="00A30F3B">
      <w:pPr>
        <w:rPr>
          <w:lang w:bidi="fa-IR"/>
        </w:rPr>
      </w:pPr>
      <w:r w:rsidRPr="0010084B">
        <w:rPr>
          <w:rtl/>
        </w:rPr>
        <w:t>هدف اصلی این پژوهش بررسی ابعاد حقوقی موضوع مورد مطالعه و تبیین آثار آن در نظام حقوق سلامت است. مقاله می‌کوشد ضمن تحلیل مبانی نظری و حقوقی، به این پرسش پاسخ دهد که مقررات موجود تا چه اندازه می‌توانند از حقوق بیماران، ارائه‌دهندگان خدمات سلامت و منافع عمومی حمایت کنند</w:t>
      </w:r>
      <w:r>
        <w:rPr>
          <w:rFonts w:hint="cs"/>
          <w:rtl/>
          <w:lang w:bidi="fa-IR"/>
        </w:rPr>
        <w:t>.</w:t>
      </w:r>
    </w:p>
    <w:p w14:paraId="376235C8" w14:textId="77777777" w:rsidR="00A30F3B" w:rsidRPr="0010084B" w:rsidRDefault="00A30F3B" w:rsidP="00A30F3B">
      <w:pPr>
        <w:rPr>
          <w:lang w:bidi="fa-IR"/>
        </w:rPr>
      </w:pPr>
      <w:r w:rsidRPr="0010084B">
        <w:rPr>
          <w:rtl/>
        </w:rPr>
        <w:t>روش پژوهش</w:t>
      </w:r>
    </w:p>
    <w:p w14:paraId="4DB611EC" w14:textId="77777777" w:rsidR="00A30F3B" w:rsidRPr="0010084B" w:rsidRDefault="00A30F3B" w:rsidP="00A30F3B">
      <w:pPr>
        <w:rPr>
          <w:lang w:bidi="fa-IR"/>
        </w:rPr>
      </w:pPr>
      <w:r w:rsidRPr="0010084B">
        <w:rPr>
          <w:rtl/>
        </w:rPr>
        <w:t>روش پژوهش در این مقاله توصیفی ـ تحلیلی است. داده‌ها و اطلاعات مورد استفاده از طریق مطالعه منابع کتابخانه‌ای، قوانین و مقررات، اسناد سیاستی، آرای قضایی، مقالات علمی و منابع معتبر حوزه حقوق سلامت گردآوری شده‌اند. در موارد لازم، از رویکرد تطبیقی نیز برای تحلیل تجربه سایر نظام‌های حقوقی استفاده شده است</w:t>
      </w:r>
      <w:r>
        <w:rPr>
          <w:rFonts w:hint="cs"/>
          <w:rtl/>
          <w:lang w:bidi="fa-IR"/>
        </w:rPr>
        <w:t>.</w:t>
      </w:r>
    </w:p>
    <w:p w14:paraId="5CDA6386" w14:textId="77777777" w:rsidR="00A30F3B" w:rsidRPr="0010084B" w:rsidRDefault="00A30F3B" w:rsidP="00A30F3B">
      <w:pPr>
        <w:rPr>
          <w:lang w:bidi="fa-IR"/>
        </w:rPr>
      </w:pPr>
      <w:r w:rsidRPr="0010084B">
        <w:rPr>
          <w:rtl/>
        </w:rPr>
        <w:t>یافته‌ها</w:t>
      </w:r>
    </w:p>
    <w:p w14:paraId="4128EEE3" w14:textId="77777777" w:rsidR="00A30F3B" w:rsidRPr="0010084B" w:rsidRDefault="00A30F3B" w:rsidP="00A30F3B">
      <w:pPr>
        <w:rPr>
          <w:rtl/>
          <w:lang w:bidi="fa-IR"/>
        </w:rPr>
      </w:pPr>
      <w:r w:rsidRPr="0010084B">
        <w:rPr>
          <w:rtl/>
        </w:rPr>
        <w:t xml:space="preserve">یافته‌های پژوهش نشان می‌دهد که تنظیم حقوقی روابط حوزه سلامت نیازمند توجه هم‌زمان به اصول بنیادینی مانند کرامت انسانی، استقلال اراده، رضایت آگاهانه، محرمانگی اطلاعات، عدالت در دسترسی به خدمات سلامت و مسئولیت حرفه‌ای است. همچنین مشخص شد که برخی مقررات موجود، پاسخگوی تحولات نوین حوزه </w:t>
      </w:r>
      <w:r w:rsidRPr="0010084B">
        <w:rPr>
          <w:rtl/>
        </w:rPr>
        <w:lastRenderedPageBreak/>
        <w:t>سلامت نیستند و در برخی موارد میان قواعد حقوقی، اخلاق پزشکی و الزامات اجرایی تعارض یا ابهام وجود دارد</w:t>
      </w:r>
      <w:r>
        <w:rPr>
          <w:rFonts w:hint="cs"/>
          <w:rtl/>
          <w:lang w:bidi="fa-IR"/>
        </w:rPr>
        <w:t>.</w:t>
      </w:r>
    </w:p>
    <w:p w14:paraId="5A6140D2" w14:textId="77777777" w:rsidR="00A30F3B" w:rsidRPr="0010084B" w:rsidRDefault="00A30F3B" w:rsidP="00A30F3B">
      <w:pPr>
        <w:rPr>
          <w:lang w:bidi="fa-IR"/>
        </w:rPr>
      </w:pPr>
      <w:r w:rsidRPr="0010084B">
        <w:rPr>
          <w:rtl/>
        </w:rPr>
        <w:t>نتیجه‌گیری</w:t>
      </w:r>
    </w:p>
    <w:p w14:paraId="6000A7A2" w14:textId="77777777" w:rsidR="00A30F3B" w:rsidRPr="0010084B" w:rsidRDefault="00A30F3B" w:rsidP="00A30F3B">
      <w:pPr>
        <w:rPr>
          <w:lang w:bidi="fa-IR"/>
        </w:rPr>
      </w:pPr>
      <w:r w:rsidRPr="0010084B">
        <w:rPr>
          <w:rtl/>
        </w:rPr>
        <w:t>نتیجه پژوهش نشان می‌دهد که ارتقای نظام حقوق سلامت مستلزم بازنگری در برخی مقررات، تدوین دستورالعمل‌های شفاف، تقویت ضمانت اجراها و توسعه رویه‌های حمایتی از بیماران و کادر درمان است. همچنین پیشنهاد می‌شود سیاست‌گذاران با بهره‌گیری از رویکرد میان‌رشته‌ای، زمینه هماهنگی بیشتر میان حقوق، اخلاق پزشکی و نظام ارائه خدمات سلامت را فراهم کنند</w:t>
      </w:r>
      <w:r>
        <w:rPr>
          <w:rFonts w:hint="cs"/>
          <w:rtl/>
          <w:lang w:bidi="fa-IR"/>
        </w:rPr>
        <w:t>.</w:t>
      </w:r>
    </w:p>
    <w:p w14:paraId="482A08A1" w14:textId="77777777" w:rsidR="00A30F3B" w:rsidRPr="0010084B" w:rsidRDefault="00A30F3B" w:rsidP="00A30F3B">
      <w:pPr>
        <w:pStyle w:val="AbE"/>
      </w:pPr>
    </w:p>
    <w:p w14:paraId="1C6B7AB9" w14:textId="77777777" w:rsidR="00A30F3B" w:rsidRPr="0010084B" w:rsidRDefault="00A30F3B" w:rsidP="003A2756">
      <w:pPr>
        <w:rPr>
          <w:lang w:bidi="fa-IR"/>
        </w:rPr>
      </w:pPr>
    </w:p>
    <w:p w14:paraId="69874BD7" w14:textId="77777777" w:rsidR="0010084B" w:rsidRDefault="0010084B" w:rsidP="003A2756">
      <w:pPr>
        <w:rPr>
          <w:lang w:bidi="fa-IR"/>
        </w:rPr>
      </w:pPr>
    </w:p>
    <w:sectPr w:rsidR="0010084B" w:rsidSect="00A125AF">
      <w:pgSz w:w="12240" w:h="15840"/>
      <w:pgMar w:top="3402" w:right="2268" w:bottom="2835"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7381" w14:textId="77777777" w:rsidR="0028548F" w:rsidRDefault="0028548F" w:rsidP="003A2756">
      <w:pPr>
        <w:spacing w:after="0" w:line="240" w:lineRule="auto"/>
      </w:pPr>
      <w:r>
        <w:separator/>
      </w:r>
    </w:p>
  </w:endnote>
  <w:endnote w:type="continuationSeparator" w:id="0">
    <w:p w14:paraId="0E745F60" w14:textId="77777777" w:rsidR="0028548F" w:rsidRDefault="0028548F" w:rsidP="003A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Bold">
    <w:altName w:val="Times"/>
    <w:panose1 w:val="02020803070505020304"/>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43CD" w14:textId="77777777" w:rsidR="0028548F" w:rsidRDefault="0028548F" w:rsidP="003A2756">
      <w:pPr>
        <w:spacing w:after="0" w:line="240" w:lineRule="auto"/>
      </w:pPr>
      <w:r>
        <w:separator/>
      </w:r>
    </w:p>
  </w:footnote>
  <w:footnote w:type="continuationSeparator" w:id="0">
    <w:p w14:paraId="4E15C391" w14:textId="77777777" w:rsidR="0028548F" w:rsidRDefault="0028548F" w:rsidP="003A2756">
      <w:pPr>
        <w:spacing w:after="0" w:line="240" w:lineRule="auto"/>
      </w:pPr>
      <w:r>
        <w:continuationSeparator/>
      </w:r>
    </w:p>
  </w:footnote>
  <w:footnote w:id="1">
    <w:p w14:paraId="553C47A0" w14:textId="7E99BBEE" w:rsidR="003A2756" w:rsidRDefault="003A2756" w:rsidP="003A2756">
      <w:pPr>
        <w:pStyle w:val="FootnoteText"/>
        <w:bidi w:val="0"/>
        <w:rPr>
          <w:lang w:bidi="fa-IR"/>
        </w:rPr>
      </w:pPr>
      <w:r>
        <w:rPr>
          <w:rStyle w:val="FootnoteReference"/>
        </w:rPr>
        <w:footnoteRef/>
      </w:r>
      <w:r>
        <w:rPr>
          <w:rtl/>
        </w:rPr>
        <w:t xml:space="preserve"> </w:t>
      </w:r>
      <w:r w:rsidRPr="003A2756">
        <w:rPr>
          <w:rStyle w:val="SEChar"/>
        </w:rPr>
        <w:t>Health Law</w:t>
      </w:r>
    </w:p>
  </w:footnote>
  <w:footnote w:id="2">
    <w:p w14:paraId="70A4811E" w14:textId="3642C13A" w:rsidR="007968A7" w:rsidRPr="006E4589" w:rsidRDefault="007968A7" w:rsidP="006E4589">
      <w:pPr>
        <w:pStyle w:val="SP"/>
        <w:rPr>
          <w:lang w:bidi="fa-IR"/>
        </w:rPr>
      </w:pPr>
      <w:r w:rsidRPr="006E4589">
        <w:rPr>
          <w:rStyle w:val="FootnoteReference"/>
        </w:rPr>
        <w:footnoteRef/>
      </w:r>
      <w:r w:rsidRPr="006E4589">
        <w:rPr>
          <w:rtl/>
        </w:rPr>
        <w:t xml:space="preserve"> </w:t>
      </w:r>
      <w:r w:rsidRPr="006E4589">
        <w:rPr>
          <w:rFonts w:hint="cs"/>
          <w:rtl/>
          <w:lang w:bidi="fa-IR"/>
        </w:rPr>
        <w:t>حقوق پزشکی با حقوق سلامت رابطۀ عموم و خصوص مطلق دارد.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987E" w14:textId="77777777" w:rsidR="007D16CF" w:rsidRPr="003B0DF0" w:rsidRDefault="007D16CF" w:rsidP="00FB4E5D">
    <w:pPr>
      <w:pStyle w:val="Header"/>
      <w:pBdr>
        <w:bottom w:val="double" w:sz="6" w:space="1" w:color="auto"/>
      </w:pBdr>
      <w:tabs>
        <w:tab w:val="clear" w:pos="4680"/>
        <w:tab w:val="clear" w:pos="9360"/>
        <w:tab w:val="right" w:pos="7371"/>
      </w:tabs>
      <w:jc w:val="left"/>
      <w:rPr>
        <w:sz w:val="20"/>
        <w:rtl/>
      </w:rPr>
    </w:pPr>
    <w:r w:rsidRPr="003B0DF0">
      <w:rPr>
        <w:sz w:val="20"/>
      </w:rPr>
      <w:fldChar w:fldCharType="begin"/>
    </w:r>
    <w:r w:rsidRPr="003B0DF0">
      <w:rPr>
        <w:sz w:val="20"/>
      </w:rPr>
      <w:instrText xml:space="preserve"> PAGE   \* MERGEFORMAT </w:instrText>
    </w:r>
    <w:r w:rsidRPr="003B0DF0">
      <w:rPr>
        <w:sz w:val="20"/>
      </w:rPr>
      <w:fldChar w:fldCharType="separate"/>
    </w:r>
    <w:r>
      <w:rPr>
        <w:noProof/>
        <w:sz w:val="20"/>
        <w:rtl/>
      </w:rPr>
      <w:t>2</w:t>
    </w:r>
    <w:r w:rsidRPr="003B0DF0">
      <w:rPr>
        <w:noProof/>
        <w:sz w:val="20"/>
      </w:rPr>
      <w:fldChar w:fldCharType="end"/>
    </w:r>
    <w:r w:rsidRPr="003B0DF0">
      <w:rPr>
        <w:noProof/>
        <w:sz w:val="20"/>
      </w:rPr>
      <w:t xml:space="preserve">   </w:t>
    </w:r>
    <w:r w:rsidRPr="003B0DF0">
      <w:rPr>
        <w:rFonts w:hint="cs"/>
        <w:sz w:val="20"/>
        <w:rtl/>
      </w:rPr>
      <w:t xml:space="preserve">  </w:t>
    </w:r>
    <w:r w:rsidRPr="003B0DF0">
      <w:rPr>
        <w:sz w:val="20"/>
        <w:rtl/>
      </w:rPr>
      <w:tab/>
    </w:r>
    <w:r w:rsidRPr="003B0DF0">
      <w:rPr>
        <w:rFonts w:hint="cs"/>
        <w:i/>
        <w:iCs/>
        <w:sz w:val="20"/>
        <w:rtl/>
      </w:rPr>
      <w:t>مطالعات حقوق تطبیقی، دورۀ 14، شمارۀ 1، بهار و تابستان 1402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15"/>
    <w:rsid w:val="00063EBB"/>
    <w:rsid w:val="00076D14"/>
    <w:rsid w:val="000E5AE5"/>
    <w:rsid w:val="0010084B"/>
    <w:rsid w:val="00123A75"/>
    <w:rsid w:val="00270580"/>
    <w:rsid w:val="0028548F"/>
    <w:rsid w:val="003616CF"/>
    <w:rsid w:val="003A2756"/>
    <w:rsid w:val="00425DEC"/>
    <w:rsid w:val="0044158C"/>
    <w:rsid w:val="004B0FB5"/>
    <w:rsid w:val="004D1480"/>
    <w:rsid w:val="00525E18"/>
    <w:rsid w:val="00695134"/>
    <w:rsid w:val="006E4589"/>
    <w:rsid w:val="0074312D"/>
    <w:rsid w:val="00750075"/>
    <w:rsid w:val="00760971"/>
    <w:rsid w:val="007968A7"/>
    <w:rsid w:val="007D16CF"/>
    <w:rsid w:val="007F529C"/>
    <w:rsid w:val="008C49F7"/>
    <w:rsid w:val="009616F4"/>
    <w:rsid w:val="00A125AF"/>
    <w:rsid w:val="00A30F3B"/>
    <w:rsid w:val="00A8122C"/>
    <w:rsid w:val="00A93155"/>
    <w:rsid w:val="00B21A21"/>
    <w:rsid w:val="00B30CCF"/>
    <w:rsid w:val="00C86E15"/>
    <w:rsid w:val="00D83FF4"/>
    <w:rsid w:val="00DF1DF7"/>
    <w:rsid w:val="00E133C1"/>
    <w:rsid w:val="00E55245"/>
    <w:rsid w:val="00ED01F8"/>
    <w:rsid w:val="00FC32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2D47"/>
  <w15:chartTrackingRefBased/>
  <w15:docId w15:val="{40814C44-BD37-4C56-89B0-C4BEF474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756"/>
    <w:rPr>
      <w:rFonts w:cs="B Mitra"/>
      <w:sz w:val="26"/>
      <w:szCs w:val="26"/>
    </w:rPr>
  </w:style>
  <w:style w:type="paragraph" w:styleId="Heading1">
    <w:name w:val="heading 1"/>
    <w:basedOn w:val="Normal"/>
    <w:next w:val="Normal"/>
    <w:link w:val="Heading1Char"/>
    <w:uiPriority w:val="9"/>
    <w:qFormat/>
    <w:rsid w:val="003A2756"/>
    <w:pPr>
      <w:outlineLvl w:val="0"/>
    </w:pPr>
    <w:rPr>
      <w:rFonts w:cs="B Titr"/>
      <w:b/>
      <w:bCs/>
      <w:sz w:val="24"/>
      <w:szCs w:val="24"/>
      <w:lang w:bidi="fa-IR"/>
    </w:rPr>
  </w:style>
  <w:style w:type="paragraph" w:styleId="Heading2">
    <w:name w:val="heading 2"/>
    <w:basedOn w:val="Normal"/>
    <w:next w:val="Normal"/>
    <w:link w:val="Heading2Char"/>
    <w:uiPriority w:val="9"/>
    <w:unhideWhenUsed/>
    <w:qFormat/>
    <w:rsid w:val="003A2756"/>
    <w:pPr>
      <w:outlineLvl w:val="1"/>
    </w:pPr>
    <w:rPr>
      <w:rFonts w:cs="B Titr"/>
      <w:b/>
      <w:bCs/>
      <w:sz w:val="22"/>
      <w:szCs w:val="22"/>
      <w:lang w:bidi="fa-IR"/>
    </w:rPr>
  </w:style>
  <w:style w:type="paragraph" w:styleId="Heading3">
    <w:name w:val="heading 3"/>
    <w:basedOn w:val="Normal"/>
    <w:next w:val="Normal"/>
    <w:link w:val="Heading3Char"/>
    <w:uiPriority w:val="9"/>
    <w:unhideWhenUsed/>
    <w:qFormat/>
    <w:rsid w:val="004D1480"/>
    <w:pPr>
      <w:outlineLvl w:val="2"/>
    </w:pPr>
    <w:rPr>
      <w:rFonts w:cs="B Titr"/>
      <w:b/>
      <w:bCs/>
      <w:sz w:val="22"/>
      <w:szCs w:val="22"/>
      <w:lang w:bidi="fa-IR"/>
    </w:rPr>
  </w:style>
  <w:style w:type="paragraph" w:styleId="Heading4">
    <w:name w:val="heading 4"/>
    <w:basedOn w:val="Normal"/>
    <w:next w:val="Normal"/>
    <w:link w:val="Heading4Char"/>
    <w:uiPriority w:val="9"/>
    <w:unhideWhenUsed/>
    <w:qFormat/>
    <w:rsid w:val="004D1480"/>
    <w:pPr>
      <w:outlineLvl w:val="3"/>
    </w:pPr>
    <w:rPr>
      <w:rFonts w:cs="B Titr"/>
      <w:b/>
      <w:bCs/>
      <w:sz w:val="22"/>
      <w:szCs w:val="22"/>
      <w:lang w:bidi="fa-IR"/>
    </w:rPr>
  </w:style>
  <w:style w:type="paragraph" w:styleId="Heading5">
    <w:name w:val="heading 5"/>
    <w:basedOn w:val="Normal"/>
    <w:next w:val="Normal"/>
    <w:link w:val="Heading5Char"/>
    <w:uiPriority w:val="9"/>
    <w:semiHidden/>
    <w:unhideWhenUsed/>
    <w:qFormat/>
    <w:rsid w:val="00C86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756"/>
    <w:rPr>
      <w:rFonts w:cs="B Titr"/>
      <w:b/>
      <w:bCs/>
      <w:sz w:val="24"/>
      <w:szCs w:val="24"/>
      <w:lang w:bidi="fa-IR"/>
    </w:rPr>
  </w:style>
  <w:style w:type="character" w:customStyle="1" w:styleId="Heading2Char">
    <w:name w:val="Heading 2 Char"/>
    <w:basedOn w:val="DefaultParagraphFont"/>
    <w:link w:val="Heading2"/>
    <w:uiPriority w:val="9"/>
    <w:rsid w:val="003A2756"/>
    <w:rPr>
      <w:rFonts w:cs="B Titr"/>
      <w:b/>
      <w:bCs/>
      <w:lang w:bidi="fa-IR"/>
    </w:rPr>
  </w:style>
  <w:style w:type="character" w:customStyle="1" w:styleId="Heading3Char">
    <w:name w:val="Heading 3 Char"/>
    <w:basedOn w:val="DefaultParagraphFont"/>
    <w:link w:val="Heading3"/>
    <w:uiPriority w:val="9"/>
    <w:rsid w:val="004D1480"/>
    <w:rPr>
      <w:rFonts w:cs="B Titr"/>
      <w:b/>
      <w:bCs/>
      <w:lang w:bidi="fa-IR"/>
    </w:rPr>
  </w:style>
  <w:style w:type="character" w:customStyle="1" w:styleId="Heading4Char">
    <w:name w:val="Heading 4 Char"/>
    <w:basedOn w:val="DefaultParagraphFont"/>
    <w:link w:val="Heading4"/>
    <w:uiPriority w:val="9"/>
    <w:rsid w:val="004D1480"/>
    <w:rPr>
      <w:rFonts w:cs="B Titr"/>
      <w:b/>
      <w:bCs/>
      <w:lang w:bidi="fa-IR"/>
    </w:rPr>
  </w:style>
  <w:style w:type="character" w:customStyle="1" w:styleId="Heading5Char">
    <w:name w:val="Heading 5 Char"/>
    <w:basedOn w:val="DefaultParagraphFont"/>
    <w:link w:val="Heading5"/>
    <w:uiPriority w:val="9"/>
    <w:semiHidden/>
    <w:rsid w:val="00C86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E15"/>
    <w:rPr>
      <w:rFonts w:eastAsiaTheme="majorEastAsia" w:cstheme="majorBidi"/>
      <w:color w:val="272727" w:themeColor="text1" w:themeTint="D8"/>
    </w:rPr>
  </w:style>
  <w:style w:type="paragraph" w:styleId="Title">
    <w:name w:val="Title"/>
    <w:basedOn w:val="Normal"/>
    <w:next w:val="Normal"/>
    <w:link w:val="TitleChar"/>
    <w:uiPriority w:val="10"/>
    <w:qFormat/>
    <w:rsid w:val="00C86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E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E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6E15"/>
    <w:rPr>
      <w:i/>
      <w:iCs/>
      <w:color w:val="404040" w:themeColor="text1" w:themeTint="BF"/>
    </w:rPr>
  </w:style>
  <w:style w:type="paragraph" w:styleId="ListParagraph">
    <w:name w:val="List Paragraph"/>
    <w:basedOn w:val="Normal"/>
    <w:uiPriority w:val="34"/>
    <w:qFormat/>
    <w:rsid w:val="00C86E15"/>
    <w:pPr>
      <w:ind w:left="720"/>
      <w:contextualSpacing/>
    </w:pPr>
  </w:style>
  <w:style w:type="character" w:styleId="IntenseEmphasis">
    <w:name w:val="Intense Emphasis"/>
    <w:basedOn w:val="DefaultParagraphFont"/>
    <w:uiPriority w:val="21"/>
    <w:qFormat/>
    <w:rsid w:val="00C86E15"/>
    <w:rPr>
      <w:i/>
      <w:iCs/>
      <w:color w:val="0F4761" w:themeColor="accent1" w:themeShade="BF"/>
    </w:rPr>
  </w:style>
  <w:style w:type="paragraph" w:styleId="IntenseQuote">
    <w:name w:val="Intense Quote"/>
    <w:basedOn w:val="Normal"/>
    <w:next w:val="Normal"/>
    <w:link w:val="IntenseQuoteChar"/>
    <w:uiPriority w:val="30"/>
    <w:qFormat/>
    <w:rsid w:val="00C86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E15"/>
    <w:rPr>
      <w:i/>
      <w:iCs/>
      <w:color w:val="0F4761" w:themeColor="accent1" w:themeShade="BF"/>
    </w:rPr>
  </w:style>
  <w:style w:type="character" w:styleId="IntenseReference">
    <w:name w:val="Intense Reference"/>
    <w:basedOn w:val="DefaultParagraphFont"/>
    <w:uiPriority w:val="32"/>
    <w:qFormat/>
    <w:rsid w:val="00C86E15"/>
    <w:rPr>
      <w:b/>
      <w:bCs/>
      <w:smallCaps/>
      <w:color w:val="0F4761" w:themeColor="accent1" w:themeShade="BF"/>
      <w:spacing w:val="5"/>
    </w:rPr>
  </w:style>
  <w:style w:type="character" w:styleId="Hyperlink">
    <w:name w:val="Hyperlink"/>
    <w:basedOn w:val="DefaultParagraphFont"/>
    <w:uiPriority w:val="99"/>
    <w:unhideWhenUsed/>
    <w:rsid w:val="0010084B"/>
    <w:rPr>
      <w:color w:val="467886" w:themeColor="hyperlink"/>
      <w:u w:val="single"/>
    </w:rPr>
  </w:style>
  <w:style w:type="character" w:styleId="UnresolvedMention">
    <w:name w:val="Unresolved Mention"/>
    <w:basedOn w:val="DefaultParagraphFont"/>
    <w:uiPriority w:val="99"/>
    <w:semiHidden/>
    <w:unhideWhenUsed/>
    <w:rsid w:val="0010084B"/>
    <w:rPr>
      <w:color w:val="605E5C"/>
      <w:shd w:val="clear" w:color="auto" w:fill="E1DFDD"/>
    </w:rPr>
  </w:style>
  <w:style w:type="table" w:styleId="GridTable4-Accent1">
    <w:name w:val="Grid Table 4 Accent 1"/>
    <w:basedOn w:val="TableNormal"/>
    <w:uiPriority w:val="49"/>
    <w:rsid w:val="001008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TitrE">
    <w:name w:val="TitrE"/>
    <w:basedOn w:val="Normal"/>
    <w:link w:val="TitrEChar"/>
    <w:qFormat/>
    <w:rsid w:val="003A2756"/>
    <w:pPr>
      <w:bidi w:val="0"/>
      <w:jc w:val="center"/>
    </w:pPr>
    <w:rPr>
      <w:rFonts w:asciiTheme="majorBidi" w:hAnsiTheme="majorBidi" w:cstheme="majorBidi"/>
      <w:b/>
      <w:bCs/>
      <w:sz w:val="28"/>
      <w:szCs w:val="28"/>
      <w:lang w:bidi="fa-IR"/>
    </w:rPr>
  </w:style>
  <w:style w:type="character" w:customStyle="1" w:styleId="TitrEChar">
    <w:name w:val="TitrE Char"/>
    <w:basedOn w:val="DefaultParagraphFont"/>
    <w:link w:val="TitrE"/>
    <w:rsid w:val="003A2756"/>
    <w:rPr>
      <w:rFonts w:asciiTheme="majorBidi" w:hAnsiTheme="majorBidi" w:cstheme="majorBidi"/>
      <w:b/>
      <w:bCs/>
      <w:sz w:val="28"/>
      <w:szCs w:val="28"/>
      <w:lang w:bidi="fa-IR"/>
    </w:rPr>
  </w:style>
  <w:style w:type="paragraph" w:customStyle="1" w:styleId="NE">
    <w:name w:val="NE"/>
    <w:basedOn w:val="Normal"/>
    <w:link w:val="NEChar"/>
    <w:qFormat/>
    <w:rsid w:val="003A2756"/>
    <w:rPr>
      <w:rFonts w:asciiTheme="majorBidi" w:hAnsiTheme="majorBidi" w:cstheme="majorBidi"/>
      <w:lang w:bidi="fa-IR"/>
    </w:rPr>
  </w:style>
  <w:style w:type="character" w:customStyle="1" w:styleId="NEChar">
    <w:name w:val="NE Char"/>
    <w:basedOn w:val="DefaultParagraphFont"/>
    <w:link w:val="NE"/>
    <w:rsid w:val="003A2756"/>
    <w:rPr>
      <w:rFonts w:asciiTheme="majorBidi" w:hAnsiTheme="majorBidi" w:cstheme="majorBidi"/>
      <w:lang w:bidi="fa-IR"/>
    </w:rPr>
  </w:style>
  <w:style w:type="paragraph" w:styleId="FootnoteText">
    <w:name w:val="footnote text"/>
    <w:basedOn w:val="Normal"/>
    <w:link w:val="FootnoteTextChar"/>
    <w:uiPriority w:val="99"/>
    <w:semiHidden/>
    <w:unhideWhenUsed/>
    <w:rsid w:val="003A27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756"/>
    <w:rPr>
      <w:rFonts w:cs="B Mitra"/>
      <w:sz w:val="20"/>
      <w:szCs w:val="20"/>
    </w:rPr>
  </w:style>
  <w:style w:type="character" w:styleId="FootnoteReference">
    <w:name w:val="footnote reference"/>
    <w:basedOn w:val="DefaultParagraphFont"/>
    <w:uiPriority w:val="99"/>
    <w:semiHidden/>
    <w:unhideWhenUsed/>
    <w:rsid w:val="003A2756"/>
    <w:rPr>
      <w:vertAlign w:val="superscript"/>
    </w:rPr>
  </w:style>
  <w:style w:type="paragraph" w:customStyle="1" w:styleId="SE">
    <w:name w:val="SE"/>
    <w:basedOn w:val="FootnoteText"/>
    <w:link w:val="SEChar"/>
    <w:qFormat/>
    <w:rsid w:val="003A2756"/>
    <w:pPr>
      <w:bidi w:val="0"/>
    </w:pPr>
    <w:rPr>
      <w:rFonts w:asciiTheme="majorBidi" w:hAnsiTheme="majorBidi" w:cstheme="majorBidi"/>
      <w:sz w:val="18"/>
      <w:szCs w:val="18"/>
      <w:lang w:bidi="fa-IR"/>
    </w:rPr>
  </w:style>
  <w:style w:type="character" w:customStyle="1" w:styleId="SEChar">
    <w:name w:val="SE Char"/>
    <w:basedOn w:val="FootnoteTextChar"/>
    <w:link w:val="SE"/>
    <w:rsid w:val="003A2756"/>
    <w:rPr>
      <w:rFonts w:asciiTheme="majorBidi" w:hAnsiTheme="majorBidi" w:cstheme="majorBidi"/>
      <w:sz w:val="18"/>
      <w:szCs w:val="18"/>
      <w:lang w:bidi="fa-IR"/>
    </w:rPr>
  </w:style>
  <w:style w:type="paragraph" w:customStyle="1" w:styleId="WrE">
    <w:name w:val="WrE"/>
    <w:basedOn w:val="Normal"/>
    <w:link w:val="WrEChar"/>
    <w:qFormat/>
    <w:rsid w:val="004D1480"/>
    <w:pPr>
      <w:bidi w:val="0"/>
      <w:jc w:val="right"/>
    </w:pPr>
    <w:rPr>
      <w:rFonts w:asciiTheme="majorBidi" w:hAnsiTheme="majorBidi" w:cstheme="majorBidi"/>
      <w:b/>
      <w:bCs/>
      <w:sz w:val="20"/>
      <w:szCs w:val="20"/>
      <w:lang w:bidi="fa-IR"/>
    </w:rPr>
  </w:style>
  <w:style w:type="character" w:customStyle="1" w:styleId="WrEChar">
    <w:name w:val="WrE Char"/>
    <w:basedOn w:val="DefaultParagraphFont"/>
    <w:link w:val="WrE"/>
    <w:rsid w:val="004D1480"/>
    <w:rPr>
      <w:rFonts w:asciiTheme="majorBidi" w:hAnsiTheme="majorBidi" w:cstheme="majorBidi"/>
      <w:b/>
      <w:bCs/>
      <w:sz w:val="20"/>
      <w:szCs w:val="20"/>
      <w:lang w:bidi="fa-IR"/>
    </w:rPr>
  </w:style>
  <w:style w:type="paragraph" w:customStyle="1" w:styleId="WrAE">
    <w:name w:val="WrAE"/>
    <w:basedOn w:val="Normal"/>
    <w:link w:val="WrAEChar"/>
    <w:qFormat/>
    <w:rsid w:val="004D1480"/>
    <w:pPr>
      <w:bidi w:val="0"/>
      <w:jc w:val="right"/>
    </w:pPr>
    <w:rPr>
      <w:rFonts w:asciiTheme="majorBidi" w:hAnsiTheme="majorBidi" w:cstheme="majorBidi"/>
      <w:sz w:val="18"/>
      <w:szCs w:val="18"/>
      <w:lang w:bidi="fa-IR"/>
    </w:rPr>
  </w:style>
  <w:style w:type="character" w:customStyle="1" w:styleId="WrAEChar">
    <w:name w:val="WrAE Char"/>
    <w:basedOn w:val="DefaultParagraphFont"/>
    <w:link w:val="WrAE"/>
    <w:rsid w:val="004D1480"/>
    <w:rPr>
      <w:rFonts w:asciiTheme="majorBidi" w:hAnsiTheme="majorBidi" w:cstheme="majorBidi"/>
      <w:sz w:val="18"/>
      <w:szCs w:val="18"/>
      <w:lang w:bidi="fa-IR"/>
    </w:rPr>
  </w:style>
  <w:style w:type="paragraph" w:customStyle="1" w:styleId="AbE">
    <w:name w:val="AbE"/>
    <w:basedOn w:val="Normal"/>
    <w:link w:val="AbEChar"/>
    <w:qFormat/>
    <w:rsid w:val="004D1480"/>
    <w:pPr>
      <w:bidi w:val="0"/>
    </w:pPr>
    <w:rPr>
      <w:rFonts w:asciiTheme="majorBidi" w:hAnsiTheme="majorBidi" w:cstheme="majorBidi"/>
      <w:sz w:val="22"/>
      <w:szCs w:val="22"/>
      <w:lang w:bidi="fa-IR"/>
    </w:rPr>
  </w:style>
  <w:style w:type="character" w:customStyle="1" w:styleId="AbEChar">
    <w:name w:val="AbE Char"/>
    <w:basedOn w:val="DefaultParagraphFont"/>
    <w:link w:val="AbE"/>
    <w:rsid w:val="004D1480"/>
    <w:rPr>
      <w:rFonts w:asciiTheme="majorBidi" w:hAnsiTheme="majorBidi" w:cstheme="majorBidi"/>
      <w:lang w:bidi="fa-IR"/>
    </w:rPr>
  </w:style>
  <w:style w:type="paragraph" w:customStyle="1" w:styleId="KeyE">
    <w:name w:val="KeyE"/>
    <w:basedOn w:val="Normal"/>
    <w:link w:val="KeyEChar"/>
    <w:qFormat/>
    <w:rsid w:val="004D1480"/>
    <w:pPr>
      <w:bidi w:val="0"/>
    </w:pPr>
    <w:rPr>
      <w:rFonts w:asciiTheme="majorBidi" w:hAnsiTheme="majorBidi" w:cstheme="majorBidi"/>
      <w:sz w:val="18"/>
      <w:szCs w:val="18"/>
      <w:lang w:bidi="fa-IR"/>
    </w:rPr>
  </w:style>
  <w:style w:type="character" w:customStyle="1" w:styleId="KeyEChar">
    <w:name w:val="KeyE Char"/>
    <w:basedOn w:val="DefaultParagraphFont"/>
    <w:link w:val="KeyE"/>
    <w:rsid w:val="004D1480"/>
    <w:rPr>
      <w:rFonts w:asciiTheme="majorBidi" w:hAnsiTheme="majorBidi" w:cstheme="majorBidi"/>
      <w:sz w:val="18"/>
      <w:szCs w:val="18"/>
      <w:lang w:bidi="fa-IR"/>
    </w:rPr>
  </w:style>
  <w:style w:type="paragraph" w:customStyle="1" w:styleId="TitrP">
    <w:name w:val="TitrP"/>
    <w:basedOn w:val="Normal"/>
    <w:link w:val="TitrPChar"/>
    <w:qFormat/>
    <w:rsid w:val="004D1480"/>
    <w:pPr>
      <w:jc w:val="center"/>
    </w:pPr>
    <w:rPr>
      <w:rFonts w:cs="B Titr"/>
      <w:b/>
      <w:bCs/>
      <w:sz w:val="28"/>
      <w:szCs w:val="28"/>
    </w:rPr>
  </w:style>
  <w:style w:type="character" w:customStyle="1" w:styleId="TitrPChar">
    <w:name w:val="TitrP Char"/>
    <w:basedOn w:val="DefaultParagraphFont"/>
    <w:link w:val="TitrP"/>
    <w:rsid w:val="004D1480"/>
    <w:rPr>
      <w:rFonts w:cs="B Titr"/>
      <w:b/>
      <w:bCs/>
      <w:sz w:val="28"/>
      <w:szCs w:val="28"/>
    </w:rPr>
  </w:style>
  <w:style w:type="paragraph" w:customStyle="1" w:styleId="WrP">
    <w:name w:val="WrP"/>
    <w:basedOn w:val="Normal"/>
    <w:link w:val="WrPChar"/>
    <w:qFormat/>
    <w:rsid w:val="007968A7"/>
    <w:pPr>
      <w:jc w:val="right"/>
    </w:pPr>
  </w:style>
  <w:style w:type="character" w:customStyle="1" w:styleId="WrPChar">
    <w:name w:val="WrP Char"/>
    <w:basedOn w:val="DefaultParagraphFont"/>
    <w:link w:val="WrP"/>
    <w:rsid w:val="007968A7"/>
    <w:rPr>
      <w:rFonts w:cs="B Mitra"/>
      <w:sz w:val="26"/>
      <w:szCs w:val="26"/>
    </w:rPr>
  </w:style>
  <w:style w:type="paragraph" w:customStyle="1" w:styleId="WrAP">
    <w:name w:val="WrAP"/>
    <w:basedOn w:val="Normal"/>
    <w:link w:val="WrAPChar"/>
    <w:qFormat/>
    <w:rsid w:val="007968A7"/>
    <w:pPr>
      <w:jc w:val="right"/>
    </w:pPr>
    <w:rPr>
      <w:sz w:val="20"/>
      <w:szCs w:val="20"/>
    </w:rPr>
  </w:style>
  <w:style w:type="character" w:customStyle="1" w:styleId="WrAPChar">
    <w:name w:val="WrAP Char"/>
    <w:basedOn w:val="DefaultParagraphFont"/>
    <w:link w:val="WrAP"/>
    <w:rsid w:val="007968A7"/>
    <w:rPr>
      <w:rFonts w:cs="B Mitra"/>
      <w:sz w:val="20"/>
      <w:szCs w:val="20"/>
    </w:rPr>
  </w:style>
  <w:style w:type="paragraph" w:customStyle="1" w:styleId="KeyP">
    <w:name w:val="KeyP"/>
    <w:basedOn w:val="Normal"/>
    <w:link w:val="KeyPChar"/>
    <w:qFormat/>
    <w:rsid w:val="007968A7"/>
    <w:rPr>
      <w:sz w:val="20"/>
      <w:szCs w:val="20"/>
    </w:rPr>
  </w:style>
  <w:style w:type="character" w:customStyle="1" w:styleId="KeyPChar">
    <w:name w:val="KeyP Char"/>
    <w:basedOn w:val="DefaultParagraphFont"/>
    <w:link w:val="KeyP"/>
    <w:rsid w:val="007968A7"/>
    <w:rPr>
      <w:rFonts w:cs="B Mitra"/>
      <w:sz w:val="20"/>
      <w:szCs w:val="20"/>
    </w:rPr>
  </w:style>
  <w:style w:type="paragraph" w:customStyle="1" w:styleId="AbP">
    <w:name w:val="AbP"/>
    <w:basedOn w:val="Normal"/>
    <w:link w:val="AbPChar"/>
    <w:qFormat/>
    <w:rsid w:val="007968A7"/>
    <w:rPr>
      <w:sz w:val="22"/>
      <w:szCs w:val="22"/>
    </w:rPr>
  </w:style>
  <w:style w:type="character" w:customStyle="1" w:styleId="AbPChar">
    <w:name w:val="AbP Char"/>
    <w:basedOn w:val="DefaultParagraphFont"/>
    <w:link w:val="AbP"/>
    <w:rsid w:val="007968A7"/>
    <w:rPr>
      <w:rFonts w:cs="B Mitra"/>
    </w:rPr>
  </w:style>
  <w:style w:type="paragraph" w:customStyle="1" w:styleId="FigTitr">
    <w:name w:val="FigTitr"/>
    <w:basedOn w:val="Normal"/>
    <w:link w:val="FigTitrChar"/>
    <w:qFormat/>
    <w:rsid w:val="007968A7"/>
    <w:pPr>
      <w:jc w:val="center"/>
    </w:pPr>
    <w:rPr>
      <w:b/>
      <w:bCs/>
      <w:sz w:val="20"/>
      <w:szCs w:val="20"/>
    </w:rPr>
  </w:style>
  <w:style w:type="character" w:customStyle="1" w:styleId="FigTitrChar">
    <w:name w:val="FigTitr Char"/>
    <w:basedOn w:val="DefaultParagraphFont"/>
    <w:link w:val="FigTitr"/>
    <w:rsid w:val="007968A7"/>
    <w:rPr>
      <w:rFonts w:cs="B Mitra"/>
      <w:b/>
      <w:bCs/>
      <w:sz w:val="20"/>
      <w:szCs w:val="20"/>
    </w:rPr>
  </w:style>
  <w:style w:type="paragraph" w:customStyle="1" w:styleId="SP">
    <w:name w:val="SP"/>
    <w:basedOn w:val="FootnoteText"/>
    <w:link w:val="SPChar"/>
    <w:qFormat/>
    <w:rsid w:val="006E4589"/>
  </w:style>
  <w:style w:type="character" w:customStyle="1" w:styleId="SPChar">
    <w:name w:val="SP Char"/>
    <w:basedOn w:val="FootnoteTextChar"/>
    <w:link w:val="SP"/>
    <w:rsid w:val="006E4589"/>
    <w:rPr>
      <w:rFonts w:cs="B Mitra"/>
      <w:sz w:val="20"/>
      <w:szCs w:val="20"/>
    </w:rPr>
  </w:style>
  <w:style w:type="paragraph" w:customStyle="1" w:styleId="Re">
    <w:name w:val="Re"/>
    <w:basedOn w:val="Normal"/>
    <w:link w:val="ReChar"/>
    <w:qFormat/>
    <w:rsid w:val="006E4589"/>
    <w:pPr>
      <w:bidi w:val="0"/>
    </w:pPr>
    <w:rPr>
      <w:rFonts w:asciiTheme="majorBidi" w:hAnsiTheme="majorBidi" w:cstheme="majorBidi"/>
      <w:sz w:val="22"/>
      <w:szCs w:val="22"/>
      <w:lang w:bidi="fa-IR"/>
    </w:rPr>
  </w:style>
  <w:style w:type="character" w:customStyle="1" w:styleId="ReChar">
    <w:name w:val="Re Char"/>
    <w:basedOn w:val="DefaultParagraphFont"/>
    <w:link w:val="Re"/>
    <w:rsid w:val="006E4589"/>
    <w:rPr>
      <w:rFonts w:asciiTheme="majorBidi" w:hAnsiTheme="majorBidi" w:cstheme="majorBidi"/>
      <w:lang w:bidi="fa-IR"/>
    </w:rPr>
  </w:style>
  <w:style w:type="paragraph" w:customStyle="1" w:styleId="FigE">
    <w:name w:val="FigE"/>
    <w:basedOn w:val="Normal"/>
    <w:link w:val="FigEChar"/>
    <w:qFormat/>
    <w:rsid w:val="00076D14"/>
    <w:pPr>
      <w:spacing w:after="0" w:line="240" w:lineRule="auto"/>
      <w:jc w:val="center"/>
    </w:pPr>
    <w:rPr>
      <w:rFonts w:asciiTheme="majorBidi" w:hAnsiTheme="majorBidi" w:cstheme="majorBidi"/>
      <w:sz w:val="18"/>
      <w:szCs w:val="18"/>
    </w:rPr>
  </w:style>
  <w:style w:type="character" w:customStyle="1" w:styleId="FigEChar">
    <w:name w:val="FigE Char"/>
    <w:basedOn w:val="DefaultParagraphFont"/>
    <w:link w:val="FigE"/>
    <w:rsid w:val="00076D14"/>
    <w:rPr>
      <w:rFonts w:asciiTheme="majorBidi" w:hAnsiTheme="majorBidi" w:cstheme="majorBidi"/>
      <w:sz w:val="18"/>
      <w:szCs w:val="18"/>
    </w:rPr>
  </w:style>
  <w:style w:type="paragraph" w:customStyle="1" w:styleId="FigP">
    <w:name w:val="FigP"/>
    <w:basedOn w:val="Normal"/>
    <w:link w:val="FigPChar"/>
    <w:qFormat/>
    <w:rsid w:val="00076D14"/>
    <w:pPr>
      <w:spacing w:after="0" w:line="240" w:lineRule="auto"/>
      <w:jc w:val="center"/>
    </w:pPr>
    <w:rPr>
      <w:sz w:val="20"/>
      <w:szCs w:val="20"/>
      <w:lang w:bidi="fa-IR"/>
    </w:rPr>
  </w:style>
  <w:style w:type="character" w:customStyle="1" w:styleId="FigPChar">
    <w:name w:val="FigP Char"/>
    <w:basedOn w:val="DefaultParagraphFont"/>
    <w:link w:val="FigP"/>
    <w:rsid w:val="00076D14"/>
    <w:rPr>
      <w:rFonts w:cs="B Mitra"/>
      <w:sz w:val="20"/>
      <w:szCs w:val="20"/>
      <w:lang w:bidi="fa-IR"/>
    </w:rPr>
  </w:style>
  <w:style w:type="paragraph" w:customStyle="1" w:styleId="ReP">
    <w:name w:val="ReP"/>
    <w:basedOn w:val="AbP"/>
    <w:link w:val="RePChar"/>
    <w:qFormat/>
    <w:rsid w:val="00E133C1"/>
  </w:style>
  <w:style w:type="character" w:customStyle="1" w:styleId="RePChar">
    <w:name w:val="ReP Char"/>
    <w:basedOn w:val="AbPChar"/>
    <w:link w:val="ReP"/>
    <w:rsid w:val="00E133C1"/>
    <w:rPr>
      <w:rFonts w:cs="B Mitra"/>
    </w:rPr>
  </w:style>
  <w:style w:type="paragraph" w:styleId="Header">
    <w:name w:val="header"/>
    <w:aliases w:val=" Char2,Char2"/>
    <w:basedOn w:val="Normal"/>
    <w:link w:val="HeaderChar"/>
    <w:uiPriority w:val="99"/>
    <w:unhideWhenUsed/>
    <w:rsid w:val="007D16CF"/>
    <w:pPr>
      <w:widowControl w:val="0"/>
      <w:tabs>
        <w:tab w:val="center" w:pos="4680"/>
        <w:tab w:val="right" w:pos="9360"/>
      </w:tabs>
      <w:spacing w:after="0" w:line="240" w:lineRule="auto"/>
      <w:jc w:val="lowKashida"/>
    </w:pPr>
    <w:rPr>
      <w:rFonts w:ascii="Times New Roman" w:eastAsia="Times New Roman" w:hAnsi="Times New Roman"/>
      <w:b/>
      <w:bCs/>
      <w:sz w:val="16"/>
      <w:szCs w:val="20"/>
      <w:lang w:bidi="fa-IR"/>
    </w:rPr>
  </w:style>
  <w:style w:type="character" w:customStyle="1" w:styleId="HeaderChar">
    <w:name w:val="Header Char"/>
    <w:aliases w:val=" Char2 Char,Char2 Char"/>
    <w:basedOn w:val="DefaultParagraphFont"/>
    <w:link w:val="Header"/>
    <w:uiPriority w:val="99"/>
    <w:rsid w:val="007D16CF"/>
    <w:rPr>
      <w:rFonts w:ascii="Times New Roman" w:eastAsia="Times New Roman" w:hAnsi="Times New Roman" w:cs="B Mitra"/>
      <w:b/>
      <w:bCs/>
      <w:sz w:val="16"/>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2.0/" TargetMode="External"/><Relationship Id="rId13" Type="http://schemas.openxmlformats.org/officeDocument/2006/relationships/hyperlink" Target="https://orcid.org/0000-0001-9429-598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xxxx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2-4907-3927&#8206;&#820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rcid.org/0009-0001-9230-6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B9D3-F807-4A0E-A403-806C9DD8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 safar</dc:creator>
  <cp:keywords/>
  <dc:description/>
  <cp:lastModifiedBy>emad safar</cp:lastModifiedBy>
  <cp:revision>4</cp:revision>
  <dcterms:created xsi:type="dcterms:W3CDTF">2026-06-10T08:11:00Z</dcterms:created>
  <dcterms:modified xsi:type="dcterms:W3CDTF">2026-06-10T08:19:00Z</dcterms:modified>
</cp:coreProperties>
</file>